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1E" w:rsidRPr="00D92B6D" w:rsidRDefault="0065191E">
      <w:pPr>
        <w:pStyle w:val="body"/>
      </w:pPr>
    </w:p>
    <w:p w:rsidR="0065191E" w:rsidRPr="00D92B6D" w:rsidRDefault="005B7A65" w:rsidP="0065191E">
      <w:pPr>
        <w:spacing w:before="120" w:after="120" w:line="240" w:lineRule="exact"/>
        <w:jc w:val="center"/>
        <w:textAlignment w:val="baseline"/>
        <w:rPr>
          <w:b/>
          <w:color w:val="000000"/>
        </w:rPr>
      </w:pPr>
      <w:r w:rsidRPr="00D92B6D">
        <w:rPr>
          <w:b/>
          <w:color w:val="000000"/>
        </w:rPr>
        <w:t xml:space="preserve">AGREEMENT AND PLAN OF MERGER </w:t>
      </w:r>
      <w:r w:rsidRPr="00D92B6D">
        <w:rPr>
          <w:b/>
          <w:color w:val="000000"/>
        </w:rPr>
        <w:br/>
      </w:r>
    </w:p>
    <w:p w:rsidR="0065191E" w:rsidRPr="00D92B6D" w:rsidRDefault="005B7A65" w:rsidP="0065191E">
      <w:pPr>
        <w:spacing w:before="120" w:after="120" w:line="240" w:lineRule="exact"/>
        <w:jc w:val="center"/>
        <w:textAlignment w:val="baseline"/>
        <w:rPr>
          <w:color w:val="000000"/>
        </w:rPr>
      </w:pPr>
      <w:r w:rsidRPr="00D92B6D">
        <w:rPr>
          <w:b/>
          <w:color w:val="000000"/>
        </w:rPr>
        <w:t xml:space="preserve">Dated as of </w:t>
      </w:r>
      <w:r w:rsidR="008E782F">
        <w:rPr>
          <w:b/>
          <w:color w:val="000000"/>
        </w:rPr>
        <w:t>September 29</w:t>
      </w:r>
      <w:r w:rsidRPr="00D92B6D">
        <w:rPr>
          <w:b/>
          <w:color w:val="000000"/>
        </w:rPr>
        <w:t xml:space="preserve">, 2020 </w:t>
      </w:r>
      <w:r w:rsidRPr="00D92B6D">
        <w:rPr>
          <w:b/>
          <w:color w:val="000000"/>
        </w:rPr>
        <w:br/>
      </w:r>
    </w:p>
    <w:p w:rsidR="0065191E" w:rsidRPr="00D92B6D" w:rsidRDefault="005B7A65" w:rsidP="0065191E">
      <w:pPr>
        <w:spacing w:before="120" w:after="120" w:line="240" w:lineRule="exact"/>
        <w:jc w:val="center"/>
        <w:textAlignment w:val="baseline"/>
        <w:rPr>
          <w:b/>
          <w:bCs/>
          <w:color w:val="000000"/>
        </w:rPr>
      </w:pPr>
      <w:proofErr w:type="gramStart"/>
      <w:r w:rsidRPr="00D92B6D">
        <w:rPr>
          <w:b/>
          <w:bCs/>
          <w:color w:val="000000"/>
        </w:rPr>
        <w:t>among</w:t>
      </w:r>
      <w:proofErr w:type="gramEnd"/>
    </w:p>
    <w:p w:rsidR="0065191E" w:rsidRPr="00D92B6D" w:rsidRDefault="0065191E" w:rsidP="0065191E">
      <w:pPr>
        <w:spacing w:before="120" w:after="120" w:line="240" w:lineRule="exact"/>
        <w:jc w:val="center"/>
        <w:textAlignment w:val="baseline"/>
        <w:rPr>
          <w:b/>
          <w:bCs/>
          <w:color w:val="000000"/>
        </w:rPr>
      </w:pPr>
    </w:p>
    <w:p w:rsidR="0065191E" w:rsidRPr="00D92B6D" w:rsidRDefault="005B7A65" w:rsidP="0065191E">
      <w:pPr>
        <w:spacing w:before="120" w:after="120" w:line="240" w:lineRule="exact"/>
        <w:jc w:val="center"/>
        <w:textAlignment w:val="baseline"/>
        <w:rPr>
          <w:b/>
          <w:bCs/>
          <w:color w:val="000000"/>
        </w:rPr>
      </w:pPr>
      <w:r w:rsidRPr="00D92B6D">
        <w:rPr>
          <w:b/>
          <w:bCs/>
          <w:color w:val="000000"/>
        </w:rPr>
        <w:t>CROUCHING TIGER HOLDING LIMITED</w:t>
      </w:r>
      <w:r w:rsidRPr="00D92B6D">
        <w:rPr>
          <w:b/>
          <w:bCs/>
          <w:color w:val="000000"/>
        </w:rPr>
        <w:br/>
      </w:r>
    </w:p>
    <w:p w:rsidR="0065191E" w:rsidRPr="00D92B6D" w:rsidRDefault="005B7A65" w:rsidP="0065191E">
      <w:pPr>
        <w:spacing w:before="120" w:after="120" w:line="240" w:lineRule="exact"/>
        <w:jc w:val="center"/>
        <w:textAlignment w:val="baseline"/>
        <w:rPr>
          <w:b/>
          <w:bCs/>
          <w:color w:val="000000"/>
        </w:rPr>
      </w:pPr>
      <w:r w:rsidRPr="00D92B6D">
        <w:rPr>
          <w:b/>
          <w:bCs/>
          <w:color w:val="000000"/>
        </w:rPr>
        <w:t xml:space="preserve">GREEN FOREST HOLDING LIMITED </w:t>
      </w:r>
      <w:r w:rsidRPr="00D92B6D">
        <w:rPr>
          <w:b/>
          <w:bCs/>
          <w:color w:val="000000"/>
        </w:rPr>
        <w:br/>
      </w:r>
    </w:p>
    <w:p w:rsidR="0065191E" w:rsidRPr="00D92B6D" w:rsidRDefault="005B7A65" w:rsidP="0065191E">
      <w:pPr>
        <w:spacing w:before="120" w:after="120" w:line="240" w:lineRule="exact"/>
        <w:jc w:val="center"/>
        <w:textAlignment w:val="baseline"/>
        <w:rPr>
          <w:b/>
          <w:bCs/>
          <w:color w:val="000000"/>
        </w:rPr>
      </w:pPr>
      <w:proofErr w:type="gramStart"/>
      <w:r w:rsidRPr="00D92B6D">
        <w:rPr>
          <w:b/>
          <w:bCs/>
          <w:color w:val="000000"/>
        </w:rPr>
        <w:t>and</w:t>
      </w:r>
      <w:proofErr w:type="gramEnd"/>
      <w:r w:rsidRPr="00D92B6D">
        <w:rPr>
          <w:b/>
          <w:bCs/>
          <w:color w:val="000000"/>
        </w:rPr>
        <w:t xml:space="preserve"> </w:t>
      </w:r>
      <w:r w:rsidRPr="00D92B6D">
        <w:rPr>
          <w:b/>
          <w:bCs/>
          <w:color w:val="000000"/>
        </w:rPr>
        <w:br/>
      </w:r>
    </w:p>
    <w:p w:rsidR="0065191E" w:rsidRPr="00D92B6D" w:rsidRDefault="005B7A65" w:rsidP="0065191E">
      <w:pPr>
        <w:spacing w:before="120" w:after="120" w:line="240" w:lineRule="exact"/>
        <w:jc w:val="center"/>
        <w:textAlignment w:val="baseline"/>
        <w:rPr>
          <w:b/>
          <w:bCs/>
          <w:color w:val="000000"/>
        </w:rPr>
      </w:pPr>
      <w:r w:rsidRPr="00D92B6D">
        <w:rPr>
          <w:b/>
          <w:bCs/>
          <w:color w:val="000000"/>
        </w:rPr>
        <w:t>NEWATER TECHNOLOGY, INC.</w:t>
      </w:r>
    </w:p>
    <w:p w:rsidR="0065191E" w:rsidRPr="00D92B6D" w:rsidRDefault="0065191E">
      <w:pPr>
        <w:pStyle w:val="body"/>
      </w:pPr>
    </w:p>
    <w:p w:rsidR="0065191E" w:rsidRPr="00D92B6D" w:rsidRDefault="0065191E">
      <w:pPr>
        <w:pStyle w:val="body"/>
      </w:pPr>
    </w:p>
    <w:p w:rsidR="0065191E" w:rsidRPr="00D92B6D" w:rsidRDefault="0065191E">
      <w:pPr>
        <w:pStyle w:val="body"/>
      </w:pPr>
    </w:p>
    <w:p w:rsidR="0065191E" w:rsidRPr="00D92B6D" w:rsidRDefault="0065191E">
      <w:pPr>
        <w:pStyle w:val="body"/>
      </w:pPr>
    </w:p>
    <w:p w:rsidR="0065191E" w:rsidRPr="00D92B6D" w:rsidRDefault="0065191E">
      <w:pPr>
        <w:pStyle w:val="body"/>
      </w:pPr>
    </w:p>
    <w:p w:rsidR="0065191E" w:rsidRPr="00D92B6D" w:rsidRDefault="0065191E" w:rsidP="0065191E">
      <w:pPr>
        <w:pStyle w:val="MarginText"/>
      </w:pPr>
    </w:p>
    <w:p w:rsidR="0065191E" w:rsidRPr="00D92B6D" w:rsidRDefault="0065191E">
      <w:pPr>
        <w:pStyle w:val="MarginText"/>
      </w:pPr>
    </w:p>
    <w:p w:rsidR="0065191E" w:rsidRPr="00D92B6D" w:rsidRDefault="0065191E">
      <w:pPr>
        <w:pStyle w:val="MarginText"/>
      </w:pPr>
    </w:p>
    <w:p w:rsidR="0065191E" w:rsidRPr="00D92B6D" w:rsidRDefault="0065191E">
      <w:pPr>
        <w:sectPr w:rsidR="0065191E" w:rsidRPr="00D92B6D">
          <w:headerReference w:type="even" r:id="rId9"/>
          <w:headerReference w:type="default" r:id="rId10"/>
          <w:footerReference w:type="even" r:id="rId11"/>
          <w:footerReference w:type="default" r:id="rId12"/>
          <w:headerReference w:type="first" r:id="rId13"/>
          <w:footerReference w:type="first" r:id="rId14"/>
          <w:pgSz w:w="11909" w:h="16834"/>
          <w:pgMar w:top="2268" w:right="1440" w:bottom="1797" w:left="1440" w:header="720" w:footer="720" w:gutter="0"/>
          <w:pgNumType w:start="1"/>
          <w:cols w:space="720"/>
          <w:titlePg/>
        </w:sectPr>
      </w:pPr>
    </w:p>
    <w:p w:rsidR="0065191E" w:rsidRPr="00D92B6D" w:rsidRDefault="005B7A65">
      <w:pPr>
        <w:pStyle w:val="bodystrongcentred"/>
        <w:rPr>
          <w:lang w:eastAsia="zh-CN"/>
        </w:rPr>
      </w:pPr>
      <w:bookmarkStart w:id="0" w:name="bmContents"/>
      <w:r w:rsidRPr="00D92B6D">
        <w:lastRenderedPageBreak/>
        <w:t>TABLE OF CONTENTS</w:t>
      </w:r>
      <w:bookmarkEnd w:id="0"/>
    </w:p>
    <w:p w:rsidR="0065191E" w:rsidRPr="00D92B6D" w:rsidRDefault="0065191E">
      <w:pPr>
        <w:pStyle w:val="bodystrongcentred"/>
        <w:rPr>
          <w:lang w:eastAsia="zh-CN"/>
        </w:rPr>
      </w:pPr>
    </w:p>
    <w:p w:rsidR="0065191E" w:rsidRPr="00D92B6D" w:rsidRDefault="0065191E"/>
    <w:bookmarkStart w:id="1" w:name="TOCField"/>
    <w:bookmarkEnd w:id="1"/>
    <w:p w:rsidR="008E782F" w:rsidRDefault="00C629E6">
      <w:pPr>
        <w:pStyle w:val="10"/>
        <w:rPr>
          <w:rFonts w:asciiTheme="minorHAnsi" w:eastAsiaTheme="minorEastAsia" w:hAnsiTheme="minorHAnsi" w:cstheme="minorBidi"/>
          <w:b w:val="0"/>
          <w:caps w:val="0"/>
          <w:noProof/>
          <w:szCs w:val="22"/>
          <w:lang w:val="en-US"/>
        </w:rPr>
      </w:pPr>
      <w:r w:rsidRPr="00C629E6">
        <w:rPr>
          <w:caps w:val="0"/>
        </w:rPr>
        <w:fldChar w:fldCharType="begin"/>
      </w:r>
      <w:r w:rsidR="0065191E" w:rsidRPr="00D92B6D">
        <w:rPr>
          <w:caps w:val="0"/>
        </w:rPr>
        <w:instrText xml:space="preserve"> TOC \o "1-2" \h \z \u </w:instrText>
      </w:r>
      <w:r w:rsidRPr="00C629E6">
        <w:rPr>
          <w:caps w:val="0"/>
        </w:rPr>
        <w:fldChar w:fldCharType="separate"/>
      </w:r>
      <w:hyperlink w:anchor="_Toc52302723" w:history="1">
        <w:r w:rsidR="005B7A65" w:rsidRPr="00A475B1">
          <w:rPr>
            <w:rStyle w:val="aff1"/>
            <w:noProof/>
          </w:rPr>
          <w:t>1.</w:t>
        </w:r>
        <w:r w:rsidR="005B7A65">
          <w:rPr>
            <w:rFonts w:asciiTheme="minorHAnsi" w:eastAsiaTheme="minorEastAsia" w:hAnsiTheme="minorHAnsi" w:cstheme="minorBidi"/>
            <w:b w:val="0"/>
            <w:caps w:val="0"/>
            <w:noProof/>
            <w:szCs w:val="22"/>
            <w:lang w:val="en-US"/>
          </w:rPr>
          <w:tab/>
        </w:r>
        <w:r w:rsidR="005B7A65" w:rsidRPr="00A475B1">
          <w:rPr>
            <w:rStyle w:val="aff1"/>
            <w:noProof/>
          </w:rPr>
          <w:t>ARTICLE I DEFINITIONS</w:t>
        </w:r>
        <w:r w:rsidR="005B7A65">
          <w:rPr>
            <w:noProof/>
            <w:webHidden/>
          </w:rPr>
          <w:tab/>
        </w:r>
        <w:r>
          <w:rPr>
            <w:noProof/>
            <w:webHidden/>
          </w:rPr>
          <w:fldChar w:fldCharType="begin"/>
        </w:r>
        <w:r w:rsidR="005B7A65">
          <w:rPr>
            <w:noProof/>
            <w:webHidden/>
          </w:rPr>
          <w:instrText xml:space="preserve"> PAGEREF _Toc52302723 \h </w:instrText>
        </w:r>
        <w:r>
          <w:rPr>
            <w:noProof/>
            <w:webHidden/>
          </w:rPr>
        </w:r>
        <w:r>
          <w:rPr>
            <w:noProof/>
            <w:webHidden/>
          </w:rPr>
          <w:fldChar w:fldCharType="separate"/>
        </w:r>
        <w:r w:rsidR="005B7A65">
          <w:rPr>
            <w:noProof/>
            <w:webHidden/>
          </w:rPr>
          <w:t>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24" w:history="1">
        <w:r w:rsidR="005B7A65" w:rsidRPr="00A475B1">
          <w:rPr>
            <w:rStyle w:val="aff1"/>
            <w:noProof/>
          </w:rPr>
          <w:t>1.1</w:t>
        </w:r>
        <w:r w:rsidR="005B7A65">
          <w:rPr>
            <w:rFonts w:asciiTheme="minorHAnsi" w:eastAsiaTheme="minorEastAsia" w:hAnsiTheme="minorHAnsi" w:cstheme="minorBidi"/>
            <w:noProof/>
            <w:szCs w:val="22"/>
            <w:lang w:val="en-US"/>
          </w:rPr>
          <w:tab/>
        </w:r>
        <w:r w:rsidR="005B7A65" w:rsidRPr="00A475B1">
          <w:rPr>
            <w:rStyle w:val="aff1"/>
            <w:noProof/>
          </w:rPr>
          <w:t>Certain Definitions.</w:t>
        </w:r>
        <w:r w:rsidR="005B7A65">
          <w:rPr>
            <w:noProof/>
            <w:webHidden/>
          </w:rPr>
          <w:tab/>
        </w:r>
        <w:r>
          <w:rPr>
            <w:noProof/>
            <w:webHidden/>
          </w:rPr>
          <w:fldChar w:fldCharType="begin"/>
        </w:r>
        <w:r w:rsidR="005B7A65">
          <w:rPr>
            <w:noProof/>
            <w:webHidden/>
          </w:rPr>
          <w:instrText xml:space="preserve"> PAGEREF _Toc52302724 \h </w:instrText>
        </w:r>
        <w:r>
          <w:rPr>
            <w:noProof/>
            <w:webHidden/>
          </w:rPr>
        </w:r>
        <w:r>
          <w:rPr>
            <w:noProof/>
            <w:webHidden/>
          </w:rPr>
          <w:fldChar w:fldCharType="separate"/>
        </w:r>
        <w:r w:rsidR="005B7A65">
          <w:rPr>
            <w:noProof/>
            <w:webHidden/>
          </w:rPr>
          <w:t>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25" w:history="1">
        <w:r w:rsidR="005B7A65" w:rsidRPr="00A475B1">
          <w:rPr>
            <w:rStyle w:val="aff1"/>
            <w:noProof/>
          </w:rPr>
          <w:t>1.2</w:t>
        </w:r>
        <w:r w:rsidR="005B7A65">
          <w:rPr>
            <w:rFonts w:asciiTheme="minorHAnsi" w:eastAsiaTheme="minorEastAsia" w:hAnsiTheme="minorHAnsi" w:cstheme="minorBidi"/>
            <w:noProof/>
            <w:szCs w:val="22"/>
            <w:lang w:val="en-US"/>
          </w:rPr>
          <w:tab/>
        </w:r>
        <w:r w:rsidR="005B7A65" w:rsidRPr="00A475B1">
          <w:rPr>
            <w:rStyle w:val="aff1"/>
            <w:noProof/>
          </w:rPr>
          <w:t xml:space="preserve">Other </w:t>
        </w:r>
        <w:r w:rsidR="005B7A65" w:rsidRPr="00A475B1">
          <w:rPr>
            <w:rStyle w:val="aff1"/>
            <w:noProof/>
          </w:rPr>
          <w:t>Defined Terms.</w:t>
        </w:r>
        <w:r w:rsidR="005B7A65">
          <w:rPr>
            <w:noProof/>
            <w:webHidden/>
          </w:rPr>
          <w:tab/>
        </w:r>
        <w:r>
          <w:rPr>
            <w:noProof/>
            <w:webHidden/>
          </w:rPr>
          <w:fldChar w:fldCharType="begin"/>
        </w:r>
        <w:r w:rsidR="005B7A65">
          <w:rPr>
            <w:noProof/>
            <w:webHidden/>
          </w:rPr>
          <w:instrText xml:space="preserve"> PAGEREF _Toc52302725 \h </w:instrText>
        </w:r>
        <w:r>
          <w:rPr>
            <w:noProof/>
            <w:webHidden/>
          </w:rPr>
        </w:r>
        <w:r>
          <w:rPr>
            <w:noProof/>
            <w:webHidden/>
          </w:rPr>
          <w:fldChar w:fldCharType="separate"/>
        </w:r>
        <w:r w:rsidR="005B7A65">
          <w:rPr>
            <w:noProof/>
            <w:webHidden/>
          </w:rPr>
          <w:t>5</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26" w:history="1">
        <w:r w:rsidR="005B7A65" w:rsidRPr="00A475B1">
          <w:rPr>
            <w:rStyle w:val="aff1"/>
            <w:noProof/>
          </w:rPr>
          <w:t>2.</w:t>
        </w:r>
        <w:r w:rsidR="005B7A65">
          <w:rPr>
            <w:rFonts w:asciiTheme="minorHAnsi" w:eastAsiaTheme="minorEastAsia" w:hAnsiTheme="minorHAnsi" w:cstheme="minorBidi"/>
            <w:b w:val="0"/>
            <w:caps w:val="0"/>
            <w:noProof/>
            <w:szCs w:val="22"/>
            <w:lang w:val="en-US"/>
          </w:rPr>
          <w:tab/>
        </w:r>
        <w:r w:rsidR="005B7A65" w:rsidRPr="00A475B1">
          <w:rPr>
            <w:rStyle w:val="aff1"/>
            <w:noProof/>
          </w:rPr>
          <w:t>Article II THE MERGER;  CLOSING;  EFFECTIVE TIME</w:t>
        </w:r>
        <w:r w:rsidR="005B7A65">
          <w:rPr>
            <w:noProof/>
            <w:webHidden/>
          </w:rPr>
          <w:tab/>
        </w:r>
        <w:r>
          <w:rPr>
            <w:noProof/>
            <w:webHidden/>
          </w:rPr>
          <w:fldChar w:fldCharType="begin"/>
        </w:r>
        <w:r w:rsidR="005B7A65">
          <w:rPr>
            <w:noProof/>
            <w:webHidden/>
          </w:rPr>
          <w:instrText xml:space="preserve"> PAGEREF _Toc52302726 \h </w:instrText>
        </w:r>
        <w:r>
          <w:rPr>
            <w:noProof/>
            <w:webHidden/>
          </w:rPr>
        </w:r>
        <w:r>
          <w:rPr>
            <w:noProof/>
            <w:webHidden/>
          </w:rPr>
          <w:fldChar w:fldCharType="separate"/>
        </w:r>
        <w:r w:rsidR="005B7A65">
          <w:rPr>
            <w:noProof/>
            <w:webHidden/>
          </w:rPr>
          <w:t>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27" w:history="1">
        <w:r w:rsidR="005B7A65" w:rsidRPr="00A475B1">
          <w:rPr>
            <w:rStyle w:val="aff1"/>
            <w:noProof/>
          </w:rPr>
          <w:t>2.1</w:t>
        </w:r>
        <w:r w:rsidR="005B7A65">
          <w:rPr>
            <w:rFonts w:asciiTheme="minorHAnsi" w:eastAsiaTheme="minorEastAsia" w:hAnsiTheme="minorHAnsi" w:cstheme="minorBidi"/>
            <w:noProof/>
            <w:szCs w:val="22"/>
            <w:lang w:val="en-US"/>
          </w:rPr>
          <w:tab/>
        </w:r>
        <w:r w:rsidR="005B7A65" w:rsidRPr="00A475B1">
          <w:rPr>
            <w:rStyle w:val="aff1"/>
            <w:noProof/>
          </w:rPr>
          <w:t>The Merger.</w:t>
        </w:r>
        <w:r w:rsidR="005B7A65">
          <w:rPr>
            <w:noProof/>
            <w:webHidden/>
          </w:rPr>
          <w:tab/>
        </w:r>
        <w:r>
          <w:rPr>
            <w:noProof/>
            <w:webHidden/>
          </w:rPr>
          <w:fldChar w:fldCharType="begin"/>
        </w:r>
        <w:r w:rsidR="005B7A65">
          <w:rPr>
            <w:noProof/>
            <w:webHidden/>
          </w:rPr>
          <w:instrText xml:space="preserve"> PAGEREF _Toc52302727 \h </w:instrText>
        </w:r>
        <w:r>
          <w:rPr>
            <w:noProof/>
            <w:webHidden/>
          </w:rPr>
        </w:r>
        <w:r>
          <w:rPr>
            <w:noProof/>
            <w:webHidden/>
          </w:rPr>
          <w:fldChar w:fldCharType="separate"/>
        </w:r>
        <w:r w:rsidR="005B7A65">
          <w:rPr>
            <w:noProof/>
            <w:webHidden/>
          </w:rPr>
          <w:t>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28" w:history="1">
        <w:r w:rsidR="005B7A65" w:rsidRPr="00A475B1">
          <w:rPr>
            <w:rStyle w:val="aff1"/>
            <w:rFonts w:eastAsia="宋体"/>
            <w:noProof/>
            <w:spacing w:val="1"/>
          </w:rPr>
          <w:t>2.2</w:t>
        </w:r>
        <w:r w:rsidR="005B7A65">
          <w:rPr>
            <w:rFonts w:asciiTheme="minorHAnsi" w:eastAsiaTheme="minorEastAsia" w:hAnsiTheme="minorHAnsi" w:cstheme="minorBidi"/>
            <w:noProof/>
            <w:szCs w:val="22"/>
            <w:lang w:val="en-US"/>
          </w:rPr>
          <w:tab/>
        </w:r>
        <w:r w:rsidR="005B7A65" w:rsidRPr="00A475B1">
          <w:rPr>
            <w:rStyle w:val="aff1"/>
            <w:rFonts w:eastAsia="宋体"/>
            <w:noProof/>
            <w:spacing w:val="1"/>
          </w:rPr>
          <w:t>Closing.</w:t>
        </w:r>
        <w:r w:rsidR="005B7A65">
          <w:rPr>
            <w:noProof/>
            <w:webHidden/>
          </w:rPr>
          <w:tab/>
        </w:r>
        <w:r>
          <w:rPr>
            <w:noProof/>
            <w:webHidden/>
          </w:rPr>
          <w:fldChar w:fldCharType="begin"/>
        </w:r>
        <w:r w:rsidR="005B7A65">
          <w:rPr>
            <w:noProof/>
            <w:webHidden/>
          </w:rPr>
          <w:instrText xml:space="preserve"> PAGEREF _Toc52302728 \h </w:instrText>
        </w:r>
        <w:r>
          <w:rPr>
            <w:noProof/>
            <w:webHidden/>
          </w:rPr>
        </w:r>
        <w:r>
          <w:rPr>
            <w:noProof/>
            <w:webHidden/>
          </w:rPr>
          <w:fldChar w:fldCharType="separate"/>
        </w:r>
        <w:r w:rsidR="005B7A65">
          <w:rPr>
            <w:noProof/>
            <w:webHidden/>
          </w:rPr>
          <w:t>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29" w:history="1">
        <w:r w:rsidR="005B7A65" w:rsidRPr="00A475B1">
          <w:rPr>
            <w:rStyle w:val="aff1"/>
            <w:rFonts w:eastAsia="宋体"/>
            <w:noProof/>
            <w:spacing w:val="1"/>
          </w:rPr>
          <w:t>2.3</w:t>
        </w:r>
        <w:r w:rsidR="005B7A65">
          <w:rPr>
            <w:rFonts w:asciiTheme="minorHAnsi" w:eastAsiaTheme="minorEastAsia" w:hAnsiTheme="minorHAnsi" w:cstheme="minorBidi"/>
            <w:noProof/>
            <w:szCs w:val="22"/>
            <w:lang w:val="en-US"/>
          </w:rPr>
          <w:tab/>
        </w:r>
        <w:r w:rsidR="005B7A65" w:rsidRPr="00A475B1">
          <w:rPr>
            <w:rStyle w:val="aff1"/>
            <w:rFonts w:eastAsia="宋体"/>
            <w:noProof/>
            <w:spacing w:val="1"/>
          </w:rPr>
          <w:t>Effective Time.</w:t>
        </w:r>
        <w:r w:rsidR="005B7A65">
          <w:rPr>
            <w:noProof/>
            <w:webHidden/>
          </w:rPr>
          <w:tab/>
        </w:r>
        <w:r>
          <w:rPr>
            <w:noProof/>
            <w:webHidden/>
          </w:rPr>
          <w:fldChar w:fldCharType="begin"/>
        </w:r>
        <w:r w:rsidR="005B7A65">
          <w:rPr>
            <w:noProof/>
            <w:webHidden/>
          </w:rPr>
          <w:instrText xml:space="preserve"> PAGEREF _Toc52302729 \h </w:instrText>
        </w:r>
        <w:r>
          <w:rPr>
            <w:noProof/>
            <w:webHidden/>
          </w:rPr>
        </w:r>
        <w:r>
          <w:rPr>
            <w:noProof/>
            <w:webHidden/>
          </w:rPr>
          <w:fldChar w:fldCharType="separate"/>
        </w:r>
        <w:r w:rsidR="005B7A65">
          <w:rPr>
            <w:noProof/>
            <w:webHidden/>
          </w:rPr>
          <w:t>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0" w:history="1">
        <w:r w:rsidR="005B7A65" w:rsidRPr="00A475B1">
          <w:rPr>
            <w:rStyle w:val="aff1"/>
            <w:rFonts w:eastAsia="宋体"/>
            <w:noProof/>
            <w:spacing w:val="1"/>
          </w:rPr>
          <w:t>2.4</w:t>
        </w:r>
        <w:r w:rsidR="005B7A65">
          <w:rPr>
            <w:rFonts w:asciiTheme="minorHAnsi" w:eastAsiaTheme="minorEastAsia" w:hAnsiTheme="minorHAnsi" w:cstheme="minorBidi"/>
            <w:noProof/>
            <w:szCs w:val="22"/>
            <w:lang w:val="en-US"/>
          </w:rPr>
          <w:tab/>
        </w:r>
        <w:r w:rsidR="005B7A65" w:rsidRPr="00A475B1">
          <w:rPr>
            <w:rStyle w:val="aff1"/>
            <w:rFonts w:eastAsia="宋体"/>
            <w:noProof/>
            <w:spacing w:val="1"/>
          </w:rPr>
          <w:t>The Memora</w:t>
        </w:r>
        <w:r w:rsidR="005B7A65" w:rsidRPr="00A475B1">
          <w:rPr>
            <w:rStyle w:val="aff1"/>
            <w:rFonts w:eastAsia="宋体"/>
            <w:noProof/>
            <w:spacing w:val="1"/>
          </w:rPr>
          <w:t>ndum and Articles of Association.</w:t>
        </w:r>
        <w:r w:rsidR="005B7A65">
          <w:rPr>
            <w:noProof/>
            <w:webHidden/>
          </w:rPr>
          <w:tab/>
        </w:r>
        <w:r>
          <w:rPr>
            <w:noProof/>
            <w:webHidden/>
          </w:rPr>
          <w:fldChar w:fldCharType="begin"/>
        </w:r>
        <w:r w:rsidR="005B7A65">
          <w:rPr>
            <w:noProof/>
            <w:webHidden/>
          </w:rPr>
          <w:instrText xml:space="preserve"> PAGEREF _Toc52302730 \h </w:instrText>
        </w:r>
        <w:r>
          <w:rPr>
            <w:noProof/>
            <w:webHidden/>
          </w:rPr>
        </w:r>
        <w:r>
          <w:rPr>
            <w:noProof/>
            <w:webHidden/>
          </w:rPr>
          <w:fldChar w:fldCharType="separate"/>
        </w:r>
        <w:r w:rsidR="005B7A65">
          <w:rPr>
            <w:noProof/>
            <w:webHidden/>
          </w:rPr>
          <w:t>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1" w:history="1">
        <w:r w:rsidR="005B7A65" w:rsidRPr="00A475B1">
          <w:rPr>
            <w:rStyle w:val="aff1"/>
            <w:rFonts w:eastAsia="宋体"/>
            <w:noProof/>
            <w:spacing w:val="1"/>
          </w:rPr>
          <w:t>2.5</w:t>
        </w:r>
        <w:r w:rsidR="005B7A65">
          <w:rPr>
            <w:rFonts w:asciiTheme="minorHAnsi" w:eastAsiaTheme="minorEastAsia" w:hAnsiTheme="minorHAnsi" w:cstheme="minorBidi"/>
            <w:noProof/>
            <w:szCs w:val="22"/>
            <w:lang w:val="en-US"/>
          </w:rPr>
          <w:tab/>
        </w:r>
        <w:r w:rsidR="005B7A65" w:rsidRPr="00A475B1">
          <w:rPr>
            <w:rStyle w:val="aff1"/>
            <w:rFonts w:eastAsia="宋体"/>
            <w:noProof/>
            <w:spacing w:val="1"/>
          </w:rPr>
          <w:t>Directors.</w:t>
        </w:r>
        <w:r w:rsidR="005B7A65">
          <w:rPr>
            <w:noProof/>
            <w:webHidden/>
          </w:rPr>
          <w:tab/>
        </w:r>
        <w:r>
          <w:rPr>
            <w:noProof/>
            <w:webHidden/>
          </w:rPr>
          <w:fldChar w:fldCharType="begin"/>
        </w:r>
        <w:r w:rsidR="005B7A65">
          <w:rPr>
            <w:noProof/>
            <w:webHidden/>
          </w:rPr>
          <w:instrText xml:space="preserve"> PAGEREF _Toc52302731 \h </w:instrText>
        </w:r>
        <w:r>
          <w:rPr>
            <w:noProof/>
            <w:webHidden/>
          </w:rPr>
        </w:r>
        <w:r>
          <w:rPr>
            <w:noProof/>
            <w:webHidden/>
          </w:rPr>
          <w:fldChar w:fldCharType="separate"/>
        </w:r>
        <w:r w:rsidR="005B7A65">
          <w:rPr>
            <w:noProof/>
            <w:webHidden/>
          </w:rPr>
          <w:t>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2" w:history="1">
        <w:r w:rsidR="005B7A65" w:rsidRPr="00A475B1">
          <w:rPr>
            <w:rStyle w:val="aff1"/>
            <w:rFonts w:eastAsia="宋体"/>
            <w:noProof/>
            <w:spacing w:val="1"/>
          </w:rPr>
          <w:t>2.6</w:t>
        </w:r>
        <w:r w:rsidR="005B7A65">
          <w:rPr>
            <w:rFonts w:asciiTheme="minorHAnsi" w:eastAsiaTheme="minorEastAsia" w:hAnsiTheme="minorHAnsi" w:cstheme="minorBidi"/>
            <w:noProof/>
            <w:szCs w:val="22"/>
            <w:lang w:val="en-US"/>
          </w:rPr>
          <w:tab/>
        </w:r>
        <w:r w:rsidR="005B7A65" w:rsidRPr="00A475B1">
          <w:rPr>
            <w:rStyle w:val="aff1"/>
            <w:rFonts w:eastAsia="宋体"/>
            <w:noProof/>
            <w:spacing w:val="1"/>
          </w:rPr>
          <w:t>Officers.</w:t>
        </w:r>
        <w:r w:rsidR="005B7A65">
          <w:rPr>
            <w:noProof/>
            <w:webHidden/>
          </w:rPr>
          <w:tab/>
        </w:r>
        <w:r>
          <w:rPr>
            <w:noProof/>
            <w:webHidden/>
          </w:rPr>
          <w:fldChar w:fldCharType="begin"/>
        </w:r>
        <w:r w:rsidR="005B7A65">
          <w:rPr>
            <w:noProof/>
            <w:webHidden/>
          </w:rPr>
          <w:instrText xml:space="preserve"> PAGEREF _Toc52302732 \h </w:instrText>
        </w:r>
        <w:r>
          <w:rPr>
            <w:noProof/>
            <w:webHidden/>
          </w:rPr>
        </w:r>
        <w:r>
          <w:rPr>
            <w:noProof/>
            <w:webHidden/>
          </w:rPr>
          <w:fldChar w:fldCharType="separate"/>
        </w:r>
        <w:r w:rsidR="005B7A65">
          <w:rPr>
            <w:noProof/>
            <w:webHidden/>
          </w:rPr>
          <w:t>10</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33" w:history="1">
        <w:r w:rsidR="005B7A65" w:rsidRPr="00A475B1">
          <w:rPr>
            <w:rStyle w:val="aff1"/>
            <w:noProof/>
          </w:rPr>
          <w:t>3.</w:t>
        </w:r>
        <w:r w:rsidR="005B7A65">
          <w:rPr>
            <w:rFonts w:asciiTheme="minorHAnsi" w:eastAsiaTheme="minorEastAsia" w:hAnsiTheme="minorHAnsi" w:cstheme="minorBidi"/>
            <w:b w:val="0"/>
            <w:caps w:val="0"/>
            <w:noProof/>
            <w:szCs w:val="22"/>
            <w:lang w:val="en-US"/>
          </w:rPr>
          <w:tab/>
        </w:r>
        <w:r w:rsidR="005B7A65" w:rsidRPr="00A475B1">
          <w:rPr>
            <w:rStyle w:val="aff1"/>
            <w:noProof/>
          </w:rPr>
          <w:t xml:space="preserve">Article III EFFECT OF THE MERGER ON ISSUED SHARE CAPITAL;  MERGER </w:t>
        </w:r>
        <w:r w:rsidR="005B7A65" w:rsidRPr="00A475B1">
          <w:rPr>
            <w:rStyle w:val="aff1"/>
            <w:noProof/>
          </w:rPr>
          <w:t>CONSIDERATION;  EXCHANGE OF CERTIFICATES</w:t>
        </w:r>
        <w:r w:rsidR="005B7A65">
          <w:rPr>
            <w:noProof/>
            <w:webHidden/>
          </w:rPr>
          <w:tab/>
        </w:r>
        <w:r>
          <w:rPr>
            <w:noProof/>
            <w:webHidden/>
          </w:rPr>
          <w:fldChar w:fldCharType="begin"/>
        </w:r>
        <w:r w:rsidR="005B7A65">
          <w:rPr>
            <w:noProof/>
            <w:webHidden/>
          </w:rPr>
          <w:instrText xml:space="preserve"> PAGEREF _Toc52302733 \h </w:instrText>
        </w:r>
        <w:r>
          <w:rPr>
            <w:noProof/>
            <w:webHidden/>
          </w:rPr>
        </w:r>
        <w:r>
          <w:rPr>
            <w:noProof/>
            <w:webHidden/>
          </w:rPr>
          <w:fldChar w:fldCharType="separate"/>
        </w:r>
        <w:r w:rsidR="005B7A65">
          <w:rPr>
            <w:noProof/>
            <w:webHidden/>
          </w:rPr>
          <w:t>10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4" w:history="1">
        <w:r w:rsidR="005B7A65" w:rsidRPr="00A475B1">
          <w:rPr>
            <w:rStyle w:val="aff1"/>
            <w:rFonts w:eastAsia="宋体"/>
            <w:noProof/>
            <w:spacing w:val="1"/>
          </w:rPr>
          <w:t>3.1</w:t>
        </w:r>
        <w:r w:rsidR="005B7A65">
          <w:rPr>
            <w:rFonts w:asciiTheme="minorHAnsi" w:eastAsiaTheme="minorEastAsia" w:hAnsiTheme="minorHAnsi" w:cstheme="minorBidi"/>
            <w:noProof/>
            <w:szCs w:val="22"/>
            <w:lang w:val="en-US"/>
          </w:rPr>
          <w:tab/>
        </w:r>
        <w:r w:rsidR="005B7A65" w:rsidRPr="00A475B1">
          <w:rPr>
            <w:rStyle w:val="aff1"/>
            <w:rFonts w:eastAsia="宋体"/>
            <w:noProof/>
            <w:spacing w:val="1"/>
          </w:rPr>
          <w:t>Effect on Issued Share Capital.</w:t>
        </w:r>
        <w:r w:rsidR="005B7A65">
          <w:rPr>
            <w:noProof/>
            <w:webHidden/>
          </w:rPr>
          <w:tab/>
        </w:r>
        <w:r>
          <w:rPr>
            <w:noProof/>
            <w:webHidden/>
          </w:rPr>
          <w:fldChar w:fldCharType="begin"/>
        </w:r>
        <w:r w:rsidR="005B7A65">
          <w:rPr>
            <w:noProof/>
            <w:webHidden/>
          </w:rPr>
          <w:instrText xml:space="preserve"> PAGEREF _Toc52302734 \h </w:instrText>
        </w:r>
        <w:r>
          <w:rPr>
            <w:noProof/>
            <w:webHidden/>
          </w:rPr>
        </w:r>
        <w:r>
          <w:rPr>
            <w:noProof/>
            <w:webHidden/>
          </w:rPr>
          <w:fldChar w:fldCharType="separate"/>
        </w:r>
        <w:r w:rsidR="005B7A65">
          <w:rPr>
            <w:noProof/>
            <w:webHidden/>
          </w:rPr>
          <w:t>10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5" w:history="1">
        <w:r w:rsidR="005B7A65" w:rsidRPr="00A475B1">
          <w:rPr>
            <w:rStyle w:val="aff1"/>
            <w:noProof/>
            <w:spacing w:val="-1"/>
          </w:rPr>
          <w:t>3.2</w:t>
        </w:r>
        <w:r w:rsidR="005B7A65">
          <w:rPr>
            <w:rFonts w:asciiTheme="minorHAnsi" w:eastAsiaTheme="minorEastAsia" w:hAnsiTheme="minorHAnsi" w:cstheme="minorBidi"/>
            <w:noProof/>
            <w:szCs w:val="22"/>
            <w:lang w:val="en-US"/>
          </w:rPr>
          <w:tab/>
        </w:r>
        <w:r w:rsidR="005B7A65" w:rsidRPr="00A475B1">
          <w:rPr>
            <w:rStyle w:val="aff1"/>
            <w:noProof/>
          </w:rPr>
          <w:t>Exchange of Certificates.</w:t>
        </w:r>
        <w:r w:rsidR="005B7A65">
          <w:rPr>
            <w:noProof/>
            <w:webHidden/>
          </w:rPr>
          <w:tab/>
        </w:r>
        <w:r>
          <w:rPr>
            <w:noProof/>
            <w:webHidden/>
          </w:rPr>
          <w:fldChar w:fldCharType="begin"/>
        </w:r>
        <w:r w:rsidR="005B7A65">
          <w:rPr>
            <w:noProof/>
            <w:webHidden/>
          </w:rPr>
          <w:instrText xml:space="preserve"> PAGEREF _Toc52302735 \h </w:instrText>
        </w:r>
        <w:r>
          <w:rPr>
            <w:noProof/>
            <w:webHidden/>
          </w:rPr>
        </w:r>
        <w:r>
          <w:rPr>
            <w:noProof/>
            <w:webHidden/>
          </w:rPr>
          <w:fldChar w:fldCharType="separate"/>
        </w:r>
        <w:r w:rsidR="005B7A65">
          <w:rPr>
            <w:noProof/>
            <w:webHidden/>
          </w:rPr>
          <w:t>11</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36" w:history="1">
        <w:r w:rsidR="005B7A65" w:rsidRPr="00A475B1">
          <w:rPr>
            <w:rStyle w:val="aff1"/>
            <w:noProof/>
          </w:rPr>
          <w:t>4.</w:t>
        </w:r>
        <w:r w:rsidR="005B7A65">
          <w:rPr>
            <w:rFonts w:asciiTheme="minorHAnsi" w:eastAsiaTheme="minorEastAsia" w:hAnsiTheme="minorHAnsi" w:cstheme="minorBidi"/>
            <w:b w:val="0"/>
            <w:caps w:val="0"/>
            <w:noProof/>
            <w:szCs w:val="22"/>
            <w:lang w:val="en-US"/>
          </w:rPr>
          <w:tab/>
        </w:r>
        <w:r w:rsidR="005B7A65" w:rsidRPr="00A475B1">
          <w:rPr>
            <w:rStyle w:val="aff1"/>
            <w:noProof/>
          </w:rPr>
          <w:t xml:space="preserve">Article IV </w:t>
        </w:r>
        <w:r w:rsidR="005B7A65" w:rsidRPr="00A475B1">
          <w:rPr>
            <w:rStyle w:val="aff1"/>
            <w:noProof/>
          </w:rPr>
          <w:t>REPRESENTATIONS AND WARRANTIES OF THE COMPANY</w:t>
        </w:r>
        <w:r w:rsidR="005B7A65">
          <w:rPr>
            <w:noProof/>
            <w:webHidden/>
          </w:rPr>
          <w:tab/>
        </w:r>
        <w:r>
          <w:rPr>
            <w:noProof/>
            <w:webHidden/>
          </w:rPr>
          <w:fldChar w:fldCharType="begin"/>
        </w:r>
        <w:r w:rsidR="005B7A65">
          <w:rPr>
            <w:noProof/>
            <w:webHidden/>
          </w:rPr>
          <w:instrText xml:space="preserve"> PAGEREF _Toc52302736 \h </w:instrText>
        </w:r>
        <w:r>
          <w:rPr>
            <w:noProof/>
            <w:webHidden/>
          </w:rPr>
        </w:r>
        <w:r>
          <w:rPr>
            <w:noProof/>
            <w:webHidden/>
          </w:rPr>
          <w:fldChar w:fldCharType="separate"/>
        </w:r>
        <w:r w:rsidR="005B7A65">
          <w:rPr>
            <w:noProof/>
            <w:webHidden/>
          </w:rPr>
          <w:t>13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7" w:history="1">
        <w:r w:rsidR="005B7A65" w:rsidRPr="00A475B1">
          <w:rPr>
            <w:rStyle w:val="aff1"/>
            <w:noProof/>
          </w:rPr>
          <w:t>4.1</w:t>
        </w:r>
        <w:r w:rsidR="005B7A65">
          <w:rPr>
            <w:rFonts w:asciiTheme="minorHAnsi" w:eastAsiaTheme="minorEastAsia" w:hAnsiTheme="minorHAnsi" w:cstheme="minorBidi"/>
            <w:noProof/>
            <w:szCs w:val="22"/>
            <w:lang w:val="en-US"/>
          </w:rPr>
          <w:tab/>
        </w:r>
        <w:r w:rsidR="005B7A65" w:rsidRPr="00A475B1">
          <w:rPr>
            <w:rStyle w:val="aff1"/>
            <w:noProof/>
            <w:spacing w:val="1"/>
          </w:rPr>
          <w:t>Organization</w:t>
        </w:r>
        <w:r w:rsidR="005B7A65" w:rsidRPr="00A475B1">
          <w:rPr>
            <w:rStyle w:val="aff1"/>
            <w:noProof/>
          </w:rPr>
          <w:t>, Good Standing and Qualification.</w:t>
        </w:r>
        <w:r w:rsidR="005B7A65">
          <w:rPr>
            <w:noProof/>
            <w:webHidden/>
          </w:rPr>
          <w:tab/>
        </w:r>
        <w:r>
          <w:rPr>
            <w:noProof/>
            <w:webHidden/>
          </w:rPr>
          <w:fldChar w:fldCharType="begin"/>
        </w:r>
        <w:r w:rsidR="005B7A65">
          <w:rPr>
            <w:noProof/>
            <w:webHidden/>
          </w:rPr>
          <w:instrText xml:space="preserve"> PAGEREF _Toc52302737 \h </w:instrText>
        </w:r>
        <w:r>
          <w:rPr>
            <w:noProof/>
            <w:webHidden/>
          </w:rPr>
        </w:r>
        <w:r>
          <w:rPr>
            <w:noProof/>
            <w:webHidden/>
          </w:rPr>
          <w:fldChar w:fldCharType="separate"/>
        </w:r>
        <w:r w:rsidR="005B7A65">
          <w:rPr>
            <w:noProof/>
            <w:webHidden/>
          </w:rPr>
          <w:t>13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8" w:history="1">
        <w:r w:rsidR="005B7A65" w:rsidRPr="00A475B1">
          <w:rPr>
            <w:rStyle w:val="aff1"/>
            <w:noProof/>
          </w:rPr>
          <w:t>4.2</w:t>
        </w:r>
        <w:r w:rsidR="005B7A65">
          <w:rPr>
            <w:rFonts w:asciiTheme="minorHAnsi" w:eastAsiaTheme="minorEastAsia" w:hAnsiTheme="minorHAnsi" w:cstheme="minorBidi"/>
            <w:noProof/>
            <w:szCs w:val="22"/>
            <w:lang w:val="en-US"/>
          </w:rPr>
          <w:tab/>
        </w:r>
        <w:r w:rsidR="005B7A65" w:rsidRPr="00A475B1">
          <w:rPr>
            <w:rStyle w:val="aff1"/>
            <w:noProof/>
          </w:rPr>
          <w:t>Capital Structure.</w:t>
        </w:r>
        <w:r w:rsidR="005B7A65">
          <w:rPr>
            <w:noProof/>
            <w:webHidden/>
          </w:rPr>
          <w:tab/>
        </w:r>
        <w:r>
          <w:rPr>
            <w:noProof/>
            <w:webHidden/>
          </w:rPr>
          <w:fldChar w:fldCharType="begin"/>
        </w:r>
        <w:r w:rsidR="005B7A65">
          <w:rPr>
            <w:noProof/>
            <w:webHidden/>
          </w:rPr>
          <w:instrText xml:space="preserve"> PAGEREF _Toc52302738 \h </w:instrText>
        </w:r>
        <w:r>
          <w:rPr>
            <w:noProof/>
            <w:webHidden/>
          </w:rPr>
        </w:r>
        <w:r>
          <w:rPr>
            <w:noProof/>
            <w:webHidden/>
          </w:rPr>
          <w:fldChar w:fldCharType="separate"/>
        </w:r>
        <w:r w:rsidR="005B7A65">
          <w:rPr>
            <w:noProof/>
            <w:webHidden/>
          </w:rPr>
          <w:t>14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39" w:history="1">
        <w:r w:rsidR="005B7A65" w:rsidRPr="00A475B1">
          <w:rPr>
            <w:rStyle w:val="aff1"/>
            <w:noProof/>
          </w:rPr>
          <w:t>4.3</w:t>
        </w:r>
        <w:r w:rsidR="005B7A65">
          <w:rPr>
            <w:rFonts w:asciiTheme="minorHAnsi" w:eastAsiaTheme="minorEastAsia" w:hAnsiTheme="minorHAnsi" w:cstheme="minorBidi"/>
            <w:noProof/>
            <w:szCs w:val="22"/>
            <w:lang w:val="en-US"/>
          </w:rPr>
          <w:tab/>
        </w:r>
        <w:r w:rsidR="005B7A65" w:rsidRPr="00A475B1">
          <w:rPr>
            <w:rStyle w:val="aff1"/>
            <w:noProof/>
          </w:rPr>
          <w:t>Corporate Authority; Approval and Fairness; No Violations.</w:t>
        </w:r>
        <w:r w:rsidR="005B7A65">
          <w:rPr>
            <w:noProof/>
            <w:webHidden/>
          </w:rPr>
          <w:tab/>
        </w:r>
        <w:r>
          <w:rPr>
            <w:noProof/>
            <w:webHidden/>
          </w:rPr>
          <w:fldChar w:fldCharType="begin"/>
        </w:r>
        <w:r w:rsidR="005B7A65">
          <w:rPr>
            <w:noProof/>
            <w:webHidden/>
          </w:rPr>
          <w:instrText xml:space="preserve"> PAGEREF _Toc52302739 \h </w:instrText>
        </w:r>
        <w:r>
          <w:rPr>
            <w:noProof/>
            <w:webHidden/>
          </w:rPr>
        </w:r>
        <w:r>
          <w:rPr>
            <w:noProof/>
            <w:webHidden/>
          </w:rPr>
          <w:fldChar w:fldCharType="separate"/>
        </w:r>
        <w:r w:rsidR="005B7A65">
          <w:rPr>
            <w:noProof/>
            <w:webHidden/>
          </w:rPr>
          <w:t>14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0" w:history="1">
        <w:r w:rsidR="005B7A65" w:rsidRPr="00A475B1">
          <w:rPr>
            <w:rStyle w:val="aff1"/>
            <w:noProof/>
          </w:rPr>
          <w:t>4.4</w:t>
        </w:r>
        <w:r w:rsidR="005B7A65">
          <w:rPr>
            <w:rFonts w:asciiTheme="minorHAnsi" w:eastAsiaTheme="minorEastAsia" w:hAnsiTheme="minorHAnsi" w:cstheme="minorBidi"/>
            <w:noProof/>
            <w:szCs w:val="22"/>
            <w:lang w:val="en-US"/>
          </w:rPr>
          <w:tab/>
        </w:r>
        <w:r w:rsidR="005B7A65" w:rsidRPr="00A475B1">
          <w:rPr>
            <w:rStyle w:val="aff1"/>
            <w:noProof/>
          </w:rPr>
          <w:t>Government Approvals.</w:t>
        </w:r>
        <w:r w:rsidR="005B7A65">
          <w:rPr>
            <w:noProof/>
            <w:webHidden/>
          </w:rPr>
          <w:tab/>
        </w:r>
        <w:r>
          <w:rPr>
            <w:noProof/>
            <w:webHidden/>
          </w:rPr>
          <w:fldChar w:fldCharType="begin"/>
        </w:r>
        <w:r w:rsidR="005B7A65">
          <w:rPr>
            <w:noProof/>
            <w:webHidden/>
          </w:rPr>
          <w:instrText xml:space="preserve"> PAGEREF _Toc52302740 \h </w:instrText>
        </w:r>
        <w:r>
          <w:rPr>
            <w:noProof/>
            <w:webHidden/>
          </w:rPr>
        </w:r>
        <w:r>
          <w:rPr>
            <w:noProof/>
            <w:webHidden/>
          </w:rPr>
          <w:fldChar w:fldCharType="separate"/>
        </w:r>
        <w:r w:rsidR="005B7A65">
          <w:rPr>
            <w:noProof/>
            <w:webHidden/>
          </w:rPr>
          <w:t>15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1" w:history="1">
        <w:r w:rsidR="005B7A65" w:rsidRPr="00A475B1">
          <w:rPr>
            <w:rStyle w:val="aff1"/>
            <w:noProof/>
          </w:rPr>
          <w:t>4.5</w:t>
        </w:r>
        <w:r w:rsidR="005B7A65">
          <w:rPr>
            <w:rFonts w:asciiTheme="minorHAnsi" w:eastAsiaTheme="minorEastAsia" w:hAnsiTheme="minorHAnsi" w:cstheme="minorBidi"/>
            <w:noProof/>
            <w:szCs w:val="22"/>
            <w:lang w:val="en-US"/>
          </w:rPr>
          <w:tab/>
        </w:r>
        <w:r w:rsidR="005B7A65" w:rsidRPr="00A475B1">
          <w:rPr>
            <w:rStyle w:val="aff1"/>
            <w:noProof/>
          </w:rPr>
          <w:t>Company Reports; Financial Statements.</w:t>
        </w:r>
        <w:r w:rsidR="005B7A65">
          <w:rPr>
            <w:noProof/>
            <w:webHidden/>
          </w:rPr>
          <w:tab/>
        </w:r>
        <w:r>
          <w:rPr>
            <w:noProof/>
            <w:webHidden/>
          </w:rPr>
          <w:fldChar w:fldCharType="begin"/>
        </w:r>
        <w:r w:rsidR="005B7A65">
          <w:rPr>
            <w:noProof/>
            <w:webHidden/>
          </w:rPr>
          <w:instrText xml:space="preserve"> PAGEREF _Toc52302741 \h </w:instrText>
        </w:r>
        <w:r>
          <w:rPr>
            <w:noProof/>
            <w:webHidden/>
          </w:rPr>
        </w:r>
        <w:r>
          <w:rPr>
            <w:noProof/>
            <w:webHidden/>
          </w:rPr>
          <w:fldChar w:fldCharType="separate"/>
        </w:r>
        <w:r w:rsidR="005B7A65">
          <w:rPr>
            <w:noProof/>
            <w:webHidden/>
          </w:rPr>
          <w:t>15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2" w:history="1">
        <w:r w:rsidR="005B7A65" w:rsidRPr="00A475B1">
          <w:rPr>
            <w:rStyle w:val="aff1"/>
            <w:noProof/>
            <w:spacing w:val="1"/>
          </w:rPr>
          <w:t>4.6</w:t>
        </w:r>
        <w:r w:rsidR="005B7A65">
          <w:rPr>
            <w:rFonts w:asciiTheme="minorHAnsi" w:eastAsiaTheme="minorEastAsia" w:hAnsiTheme="minorHAnsi" w:cstheme="minorBidi"/>
            <w:noProof/>
            <w:szCs w:val="22"/>
            <w:lang w:val="en-US"/>
          </w:rPr>
          <w:tab/>
        </w:r>
        <w:r w:rsidR="005B7A65" w:rsidRPr="00A475B1">
          <w:rPr>
            <w:rStyle w:val="aff1"/>
            <w:noProof/>
          </w:rPr>
          <w:t>Absence of Certain Changes.</w:t>
        </w:r>
        <w:r w:rsidR="005B7A65">
          <w:rPr>
            <w:noProof/>
            <w:webHidden/>
          </w:rPr>
          <w:tab/>
        </w:r>
        <w:r>
          <w:rPr>
            <w:noProof/>
            <w:webHidden/>
          </w:rPr>
          <w:fldChar w:fldCharType="begin"/>
        </w:r>
        <w:r w:rsidR="005B7A65">
          <w:rPr>
            <w:noProof/>
            <w:webHidden/>
          </w:rPr>
          <w:instrText xml:space="preserve"> PAGEREF _Toc52302742 \h </w:instrText>
        </w:r>
        <w:r>
          <w:rPr>
            <w:noProof/>
            <w:webHidden/>
          </w:rPr>
        </w:r>
        <w:r>
          <w:rPr>
            <w:noProof/>
            <w:webHidden/>
          </w:rPr>
          <w:fldChar w:fldCharType="separate"/>
        </w:r>
        <w:r w:rsidR="005B7A65">
          <w:rPr>
            <w:noProof/>
            <w:webHidden/>
          </w:rPr>
          <w:t>16</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3" w:history="1">
        <w:r w:rsidR="005B7A65" w:rsidRPr="00A475B1">
          <w:rPr>
            <w:rStyle w:val="aff1"/>
            <w:noProof/>
          </w:rPr>
          <w:t>4.7</w:t>
        </w:r>
        <w:r w:rsidR="005B7A65">
          <w:rPr>
            <w:rFonts w:asciiTheme="minorHAnsi" w:eastAsiaTheme="minorEastAsia" w:hAnsiTheme="minorHAnsi" w:cstheme="minorBidi"/>
            <w:noProof/>
            <w:szCs w:val="22"/>
            <w:lang w:val="en-US"/>
          </w:rPr>
          <w:tab/>
        </w:r>
        <w:r w:rsidR="005B7A65" w:rsidRPr="00A475B1">
          <w:rPr>
            <w:rStyle w:val="aff1"/>
            <w:noProof/>
          </w:rPr>
          <w:t>Litigation and Liabilities.</w:t>
        </w:r>
        <w:r w:rsidR="005B7A65">
          <w:rPr>
            <w:noProof/>
            <w:webHidden/>
          </w:rPr>
          <w:tab/>
        </w:r>
        <w:r>
          <w:rPr>
            <w:noProof/>
            <w:webHidden/>
          </w:rPr>
          <w:fldChar w:fldCharType="begin"/>
        </w:r>
        <w:r w:rsidR="005B7A65">
          <w:rPr>
            <w:noProof/>
            <w:webHidden/>
          </w:rPr>
          <w:instrText xml:space="preserve"> PAGEREF _Toc52302743 \h </w:instrText>
        </w:r>
        <w:r>
          <w:rPr>
            <w:noProof/>
            <w:webHidden/>
          </w:rPr>
        </w:r>
        <w:r>
          <w:rPr>
            <w:noProof/>
            <w:webHidden/>
          </w:rPr>
          <w:fldChar w:fldCharType="separate"/>
        </w:r>
        <w:r w:rsidR="005B7A65">
          <w:rPr>
            <w:noProof/>
            <w:webHidden/>
          </w:rPr>
          <w:t>17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4" w:history="1">
        <w:r w:rsidR="005B7A65" w:rsidRPr="00A475B1">
          <w:rPr>
            <w:rStyle w:val="aff1"/>
            <w:noProof/>
          </w:rPr>
          <w:t>4.8</w:t>
        </w:r>
        <w:r w:rsidR="005B7A65">
          <w:rPr>
            <w:rFonts w:asciiTheme="minorHAnsi" w:eastAsiaTheme="minorEastAsia" w:hAnsiTheme="minorHAnsi" w:cstheme="minorBidi"/>
            <w:noProof/>
            <w:szCs w:val="22"/>
            <w:lang w:val="en-US"/>
          </w:rPr>
          <w:tab/>
        </w:r>
        <w:r w:rsidR="005B7A65" w:rsidRPr="00A475B1">
          <w:rPr>
            <w:rStyle w:val="aff1"/>
            <w:noProof/>
          </w:rPr>
          <w:t>Employee Benefits.</w:t>
        </w:r>
        <w:r w:rsidR="005B7A65">
          <w:rPr>
            <w:noProof/>
            <w:webHidden/>
          </w:rPr>
          <w:tab/>
        </w:r>
        <w:r>
          <w:rPr>
            <w:noProof/>
            <w:webHidden/>
          </w:rPr>
          <w:fldChar w:fldCharType="begin"/>
        </w:r>
        <w:r w:rsidR="005B7A65">
          <w:rPr>
            <w:noProof/>
            <w:webHidden/>
          </w:rPr>
          <w:instrText xml:space="preserve"> PAGEREF _Toc52302744 \h </w:instrText>
        </w:r>
        <w:r>
          <w:rPr>
            <w:noProof/>
            <w:webHidden/>
          </w:rPr>
        </w:r>
        <w:r>
          <w:rPr>
            <w:noProof/>
            <w:webHidden/>
          </w:rPr>
          <w:fldChar w:fldCharType="separate"/>
        </w:r>
        <w:r w:rsidR="005B7A65">
          <w:rPr>
            <w:noProof/>
            <w:webHidden/>
          </w:rPr>
          <w:t>17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5" w:history="1">
        <w:r w:rsidR="005B7A65" w:rsidRPr="00A475B1">
          <w:rPr>
            <w:rStyle w:val="aff1"/>
            <w:noProof/>
          </w:rPr>
          <w:t>4.9</w:t>
        </w:r>
        <w:r w:rsidR="005B7A65">
          <w:rPr>
            <w:rFonts w:asciiTheme="minorHAnsi" w:eastAsiaTheme="minorEastAsia" w:hAnsiTheme="minorHAnsi" w:cstheme="minorBidi"/>
            <w:noProof/>
            <w:szCs w:val="22"/>
            <w:lang w:val="en-US"/>
          </w:rPr>
          <w:tab/>
        </w:r>
        <w:r w:rsidR="005B7A65" w:rsidRPr="00A475B1">
          <w:rPr>
            <w:rStyle w:val="aff1"/>
            <w:noProof/>
          </w:rPr>
          <w:t>Compli</w:t>
        </w:r>
        <w:r w:rsidR="005B7A65" w:rsidRPr="00A475B1">
          <w:rPr>
            <w:rStyle w:val="aff1"/>
            <w:noProof/>
          </w:rPr>
          <w:t>ance with Laws; Licenses.</w:t>
        </w:r>
        <w:r w:rsidR="005B7A65">
          <w:rPr>
            <w:noProof/>
            <w:webHidden/>
          </w:rPr>
          <w:tab/>
        </w:r>
        <w:r>
          <w:rPr>
            <w:noProof/>
            <w:webHidden/>
          </w:rPr>
          <w:fldChar w:fldCharType="begin"/>
        </w:r>
        <w:r w:rsidR="005B7A65">
          <w:rPr>
            <w:noProof/>
            <w:webHidden/>
          </w:rPr>
          <w:instrText xml:space="preserve"> PAGEREF _Toc52302745 \h </w:instrText>
        </w:r>
        <w:r>
          <w:rPr>
            <w:noProof/>
            <w:webHidden/>
          </w:rPr>
        </w:r>
        <w:r>
          <w:rPr>
            <w:noProof/>
            <w:webHidden/>
          </w:rPr>
          <w:fldChar w:fldCharType="separate"/>
        </w:r>
        <w:r w:rsidR="005B7A65">
          <w:rPr>
            <w:noProof/>
            <w:webHidden/>
          </w:rPr>
          <w:t>18</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6" w:history="1">
        <w:r w:rsidR="005B7A65" w:rsidRPr="00A475B1">
          <w:rPr>
            <w:rStyle w:val="aff1"/>
            <w:noProof/>
          </w:rPr>
          <w:t>4.10</w:t>
        </w:r>
        <w:r w:rsidR="005B7A65">
          <w:rPr>
            <w:rFonts w:asciiTheme="minorHAnsi" w:eastAsiaTheme="minorEastAsia" w:hAnsiTheme="minorHAnsi" w:cstheme="minorBidi"/>
            <w:noProof/>
            <w:szCs w:val="22"/>
            <w:lang w:val="en-US"/>
          </w:rPr>
          <w:tab/>
        </w:r>
        <w:r w:rsidR="005B7A65" w:rsidRPr="00A475B1">
          <w:rPr>
            <w:rStyle w:val="aff1"/>
            <w:noProof/>
          </w:rPr>
          <w:t>Material Contracts.</w:t>
        </w:r>
        <w:r w:rsidR="005B7A65">
          <w:rPr>
            <w:noProof/>
            <w:webHidden/>
          </w:rPr>
          <w:tab/>
        </w:r>
        <w:r>
          <w:rPr>
            <w:noProof/>
            <w:webHidden/>
          </w:rPr>
          <w:fldChar w:fldCharType="begin"/>
        </w:r>
        <w:r w:rsidR="005B7A65">
          <w:rPr>
            <w:noProof/>
            <w:webHidden/>
          </w:rPr>
          <w:instrText xml:space="preserve"> PAGEREF _Toc52302746 \h </w:instrText>
        </w:r>
        <w:r>
          <w:rPr>
            <w:noProof/>
            <w:webHidden/>
          </w:rPr>
        </w:r>
        <w:r>
          <w:rPr>
            <w:noProof/>
            <w:webHidden/>
          </w:rPr>
          <w:fldChar w:fldCharType="separate"/>
        </w:r>
        <w:r w:rsidR="005B7A65">
          <w:rPr>
            <w:noProof/>
            <w:webHidden/>
          </w:rPr>
          <w:t>18</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7" w:history="1">
        <w:r w:rsidR="005B7A65" w:rsidRPr="00A475B1">
          <w:rPr>
            <w:rStyle w:val="aff1"/>
            <w:noProof/>
          </w:rPr>
          <w:t>4.11</w:t>
        </w:r>
        <w:r w:rsidR="005B7A65">
          <w:rPr>
            <w:rFonts w:asciiTheme="minorHAnsi" w:eastAsiaTheme="minorEastAsia" w:hAnsiTheme="minorHAnsi" w:cstheme="minorBidi"/>
            <w:noProof/>
            <w:szCs w:val="22"/>
            <w:lang w:val="en-US"/>
          </w:rPr>
          <w:tab/>
        </w:r>
        <w:r w:rsidR="005B7A65" w:rsidRPr="00A475B1">
          <w:rPr>
            <w:rStyle w:val="aff1"/>
            <w:noProof/>
          </w:rPr>
          <w:t>Properties.</w:t>
        </w:r>
        <w:r w:rsidR="005B7A65">
          <w:rPr>
            <w:noProof/>
            <w:webHidden/>
          </w:rPr>
          <w:tab/>
        </w:r>
        <w:r>
          <w:rPr>
            <w:noProof/>
            <w:webHidden/>
          </w:rPr>
          <w:fldChar w:fldCharType="begin"/>
        </w:r>
        <w:r w:rsidR="005B7A65">
          <w:rPr>
            <w:noProof/>
            <w:webHidden/>
          </w:rPr>
          <w:instrText xml:space="preserve"> PAGEREF _Toc52302747 \h </w:instrText>
        </w:r>
        <w:r>
          <w:rPr>
            <w:noProof/>
            <w:webHidden/>
          </w:rPr>
        </w:r>
        <w:r>
          <w:rPr>
            <w:noProof/>
            <w:webHidden/>
          </w:rPr>
          <w:fldChar w:fldCharType="separate"/>
        </w:r>
        <w:r w:rsidR="005B7A65">
          <w:rPr>
            <w:noProof/>
            <w:webHidden/>
          </w:rPr>
          <w:t>18</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8" w:history="1">
        <w:r w:rsidR="005B7A65" w:rsidRPr="00A475B1">
          <w:rPr>
            <w:rStyle w:val="aff1"/>
            <w:rFonts w:eastAsia="宋体"/>
            <w:iCs/>
            <w:noProof/>
          </w:rPr>
          <w:t>4.12</w:t>
        </w:r>
        <w:r w:rsidR="005B7A65">
          <w:rPr>
            <w:rFonts w:asciiTheme="minorHAnsi" w:eastAsiaTheme="minorEastAsia" w:hAnsiTheme="minorHAnsi" w:cstheme="minorBidi"/>
            <w:noProof/>
            <w:szCs w:val="22"/>
            <w:lang w:val="en-US"/>
          </w:rPr>
          <w:tab/>
        </w:r>
        <w:r w:rsidR="005B7A65" w:rsidRPr="00A475B1">
          <w:rPr>
            <w:rStyle w:val="aff1"/>
            <w:rFonts w:eastAsia="宋体"/>
            <w:iCs/>
            <w:noProof/>
          </w:rPr>
          <w:t>Tax Matters.</w:t>
        </w:r>
        <w:r w:rsidR="005B7A65">
          <w:rPr>
            <w:noProof/>
            <w:webHidden/>
          </w:rPr>
          <w:tab/>
        </w:r>
        <w:r>
          <w:rPr>
            <w:noProof/>
            <w:webHidden/>
          </w:rPr>
          <w:fldChar w:fldCharType="begin"/>
        </w:r>
        <w:r w:rsidR="005B7A65">
          <w:rPr>
            <w:noProof/>
            <w:webHidden/>
          </w:rPr>
          <w:instrText xml:space="preserve"> PAGEREF _Toc52302748 \h </w:instrText>
        </w:r>
        <w:r>
          <w:rPr>
            <w:noProof/>
            <w:webHidden/>
          </w:rPr>
        </w:r>
        <w:r>
          <w:rPr>
            <w:noProof/>
            <w:webHidden/>
          </w:rPr>
          <w:fldChar w:fldCharType="separate"/>
        </w:r>
        <w:r w:rsidR="005B7A65">
          <w:rPr>
            <w:noProof/>
            <w:webHidden/>
          </w:rPr>
          <w:t>19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49" w:history="1">
        <w:r w:rsidR="005B7A65" w:rsidRPr="00A475B1">
          <w:rPr>
            <w:rStyle w:val="aff1"/>
            <w:rFonts w:eastAsia="宋体"/>
            <w:iCs/>
            <w:noProof/>
          </w:rPr>
          <w:t>4.13</w:t>
        </w:r>
        <w:r w:rsidR="005B7A65">
          <w:rPr>
            <w:rFonts w:asciiTheme="minorHAnsi" w:eastAsiaTheme="minorEastAsia" w:hAnsiTheme="minorHAnsi" w:cstheme="minorBidi"/>
            <w:noProof/>
            <w:szCs w:val="22"/>
            <w:lang w:val="en-US"/>
          </w:rPr>
          <w:tab/>
        </w:r>
        <w:r w:rsidR="005B7A65" w:rsidRPr="00A475B1">
          <w:rPr>
            <w:rStyle w:val="aff1"/>
            <w:rFonts w:eastAsia="宋体"/>
            <w:iCs/>
            <w:noProof/>
          </w:rPr>
          <w:t>Labor Matte</w:t>
        </w:r>
        <w:r w:rsidR="005B7A65" w:rsidRPr="00A475B1">
          <w:rPr>
            <w:rStyle w:val="aff1"/>
            <w:rFonts w:eastAsia="宋体"/>
            <w:iCs/>
            <w:noProof/>
          </w:rPr>
          <w:t>rs.</w:t>
        </w:r>
        <w:r w:rsidR="005B7A65">
          <w:rPr>
            <w:noProof/>
            <w:webHidden/>
          </w:rPr>
          <w:tab/>
        </w:r>
        <w:r>
          <w:rPr>
            <w:noProof/>
            <w:webHidden/>
          </w:rPr>
          <w:fldChar w:fldCharType="begin"/>
        </w:r>
        <w:r w:rsidR="005B7A65">
          <w:rPr>
            <w:noProof/>
            <w:webHidden/>
          </w:rPr>
          <w:instrText xml:space="preserve"> PAGEREF _Toc52302749 \h </w:instrText>
        </w:r>
        <w:r>
          <w:rPr>
            <w:noProof/>
            <w:webHidden/>
          </w:rPr>
        </w:r>
        <w:r>
          <w:rPr>
            <w:noProof/>
            <w:webHidden/>
          </w:rPr>
          <w:fldChar w:fldCharType="separate"/>
        </w:r>
        <w:r w:rsidR="005B7A65">
          <w:rPr>
            <w:noProof/>
            <w:webHidden/>
          </w:rPr>
          <w:t>19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0" w:history="1">
        <w:r w:rsidR="005B7A65" w:rsidRPr="00A475B1">
          <w:rPr>
            <w:rStyle w:val="aff1"/>
            <w:rFonts w:eastAsia="宋体"/>
            <w:iCs/>
            <w:noProof/>
          </w:rPr>
          <w:t>4.14</w:t>
        </w:r>
        <w:r w:rsidR="005B7A65">
          <w:rPr>
            <w:rFonts w:asciiTheme="minorHAnsi" w:eastAsiaTheme="minorEastAsia" w:hAnsiTheme="minorHAnsi" w:cstheme="minorBidi"/>
            <w:noProof/>
            <w:szCs w:val="22"/>
            <w:lang w:val="en-US"/>
          </w:rPr>
          <w:tab/>
        </w:r>
        <w:r w:rsidR="005B7A65" w:rsidRPr="00A475B1">
          <w:rPr>
            <w:rStyle w:val="aff1"/>
            <w:rFonts w:eastAsia="宋体"/>
            <w:iCs/>
            <w:noProof/>
          </w:rPr>
          <w:t>Intellectual Property.</w:t>
        </w:r>
        <w:r w:rsidR="005B7A65">
          <w:rPr>
            <w:noProof/>
            <w:webHidden/>
          </w:rPr>
          <w:tab/>
        </w:r>
        <w:r>
          <w:rPr>
            <w:noProof/>
            <w:webHidden/>
          </w:rPr>
          <w:fldChar w:fldCharType="begin"/>
        </w:r>
        <w:r w:rsidR="005B7A65">
          <w:rPr>
            <w:noProof/>
            <w:webHidden/>
          </w:rPr>
          <w:instrText xml:space="preserve"> PAGEREF _Toc52302750 \h </w:instrText>
        </w:r>
        <w:r>
          <w:rPr>
            <w:noProof/>
            <w:webHidden/>
          </w:rPr>
        </w:r>
        <w:r>
          <w:rPr>
            <w:noProof/>
            <w:webHidden/>
          </w:rPr>
          <w:fldChar w:fldCharType="separate"/>
        </w:r>
        <w:r w:rsidR="005B7A65">
          <w:rPr>
            <w:noProof/>
            <w:webHidden/>
          </w:rPr>
          <w:t>19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1" w:history="1">
        <w:r w:rsidR="005B7A65" w:rsidRPr="00A475B1">
          <w:rPr>
            <w:rStyle w:val="aff1"/>
            <w:rFonts w:eastAsia="宋体"/>
            <w:iCs/>
            <w:noProof/>
          </w:rPr>
          <w:t>4.15</w:t>
        </w:r>
        <w:r w:rsidR="005B7A65">
          <w:rPr>
            <w:rFonts w:asciiTheme="minorHAnsi" w:eastAsiaTheme="minorEastAsia" w:hAnsiTheme="minorHAnsi" w:cstheme="minorBidi"/>
            <w:noProof/>
            <w:szCs w:val="22"/>
            <w:lang w:val="en-US"/>
          </w:rPr>
          <w:tab/>
        </w:r>
        <w:r w:rsidR="005B7A65" w:rsidRPr="00A475B1">
          <w:rPr>
            <w:rStyle w:val="aff1"/>
            <w:rFonts w:eastAsia="宋体"/>
            <w:iCs/>
            <w:noProof/>
          </w:rPr>
          <w:t>Insurance.</w:t>
        </w:r>
        <w:r w:rsidR="005B7A65">
          <w:rPr>
            <w:noProof/>
            <w:webHidden/>
          </w:rPr>
          <w:tab/>
        </w:r>
        <w:r>
          <w:rPr>
            <w:noProof/>
            <w:webHidden/>
          </w:rPr>
          <w:fldChar w:fldCharType="begin"/>
        </w:r>
        <w:r w:rsidR="005B7A65">
          <w:rPr>
            <w:noProof/>
            <w:webHidden/>
          </w:rPr>
          <w:instrText xml:space="preserve"> PAGEREF _Toc52302751 \h </w:instrText>
        </w:r>
        <w:r>
          <w:rPr>
            <w:noProof/>
            <w:webHidden/>
          </w:rPr>
        </w:r>
        <w:r>
          <w:rPr>
            <w:noProof/>
            <w:webHidden/>
          </w:rPr>
          <w:fldChar w:fldCharType="separate"/>
        </w:r>
        <w:r w:rsidR="005B7A65">
          <w:rPr>
            <w:noProof/>
            <w:webHidden/>
          </w:rPr>
          <w:t>20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2" w:history="1">
        <w:r w:rsidR="005B7A65" w:rsidRPr="00A475B1">
          <w:rPr>
            <w:rStyle w:val="aff1"/>
            <w:rFonts w:eastAsia="宋体"/>
            <w:iCs/>
            <w:noProof/>
          </w:rPr>
          <w:t>4.16</w:t>
        </w:r>
        <w:r w:rsidR="005B7A65">
          <w:rPr>
            <w:rFonts w:asciiTheme="minorHAnsi" w:eastAsiaTheme="minorEastAsia" w:hAnsiTheme="minorHAnsi" w:cstheme="minorBidi"/>
            <w:noProof/>
            <w:szCs w:val="22"/>
            <w:lang w:val="en-US"/>
          </w:rPr>
          <w:tab/>
        </w:r>
        <w:r w:rsidR="005B7A65" w:rsidRPr="00A475B1">
          <w:rPr>
            <w:rStyle w:val="aff1"/>
            <w:rFonts w:eastAsia="宋体"/>
            <w:iCs/>
            <w:noProof/>
          </w:rPr>
          <w:t>Opinion of Financial Advisor.</w:t>
        </w:r>
        <w:r w:rsidR="005B7A65">
          <w:rPr>
            <w:noProof/>
            <w:webHidden/>
          </w:rPr>
          <w:tab/>
        </w:r>
        <w:r>
          <w:rPr>
            <w:noProof/>
            <w:webHidden/>
          </w:rPr>
          <w:fldChar w:fldCharType="begin"/>
        </w:r>
        <w:r w:rsidR="005B7A65">
          <w:rPr>
            <w:noProof/>
            <w:webHidden/>
          </w:rPr>
          <w:instrText xml:space="preserve"> PAGEREF _Toc52302752 \h </w:instrText>
        </w:r>
        <w:r>
          <w:rPr>
            <w:noProof/>
            <w:webHidden/>
          </w:rPr>
        </w:r>
        <w:r>
          <w:rPr>
            <w:noProof/>
            <w:webHidden/>
          </w:rPr>
          <w:fldChar w:fldCharType="separate"/>
        </w:r>
        <w:r w:rsidR="005B7A65">
          <w:rPr>
            <w:noProof/>
            <w:webHidden/>
          </w:rPr>
          <w:t>20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3" w:history="1">
        <w:r w:rsidR="005B7A65" w:rsidRPr="00A475B1">
          <w:rPr>
            <w:rStyle w:val="aff1"/>
            <w:rFonts w:eastAsia="宋体"/>
            <w:iCs/>
            <w:noProof/>
          </w:rPr>
          <w:t>4.17</w:t>
        </w:r>
        <w:r w:rsidR="005B7A65">
          <w:rPr>
            <w:rFonts w:asciiTheme="minorHAnsi" w:eastAsiaTheme="minorEastAsia" w:hAnsiTheme="minorHAnsi" w:cstheme="minorBidi"/>
            <w:noProof/>
            <w:szCs w:val="22"/>
            <w:lang w:val="en-US"/>
          </w:rPr>
          <w:tab/>
        </w:r>
        <w:r w:rsidR="005B7A65" w:rsidRPr="00A475B1">
          <w:rPr>
            <w:rStyle w:val="aff1"/>
            <w:rFonts w:eastAsia="宋体"/>
            <w:iCs/>
            <w:noProof/>
          </w:rPr>
          <w:t>Affiliated Transactions.</w:t>
        </w:r>
        <w:r w:rsidR="005B7A65">
          <w:rPr>
            <w:noProof/>
            <w:webHidden/>
          </w:rPr>
          <w:tab/>
        </w:r>
        <w:r>
          <w:rPr>
            <w:noProof/>
            <w:webHidden/>
          </w:rPr>
          <w:fldChar w:fldCharType="begin"/>
        </w:r>
        <w:r w:rsidR="005B7A65">
          <w:rPr>
            <w:noProof/>
            <w:webHidden/>
          </w:rPr>
          <w:instrText xml:space="preserve"> PAGEREF _Toc52302753 \h </w:instrText>
        </w:r>
        <w:r>
          <w:rPr>
            <w:noProof/>
            <w:webHidden/>
          </w:rPr>
        </w:r>
        <w:r>
          <w:rPr>
            <w:noProof/>
            <w:webHidden/>
          </w:rPr>
          <w:fldChar w:fldCharType="separate"/>
        </w:r>
        <w:r w:rsidR="005B7A65">
          <w:rPr>
            <w:noProof/>
            <w:webHidden/>
          </w:rPr>
          <w:t>20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4" w:history="1">
        <w:r w:rsidR="005B7A65" w:rsidRPr="00A475B1">
          <w:rPr>
            <w:rStyle w:val="aff1"/>
            <w:rFonts w:eastAsia="宋体"/>
            <w:iCs/>
            <w:noProof/>
          </w:rPr>
          <w:t>4.18</w:t>
        </w:r>
        <w:r w:rsidR="005B7A65">
          <w:rPr>
            <w:rFonts w:asciiTheme="minorHAnsi" w:eastAsiaTheme="minorEastAsia" w:hAnsiTheme="minorHAnsi" w:cstheme="minorBidi"/>
            <w:noProof/>
            <w:szCs w:val="22"/>
            <w:lang w:val="en-US"/>
          </w:rPr>
          <w:tab/>
        </w:r>
        <w:r w:rsidR="005B7A65" w:rsidRPr="00A475B1">
          <w:rPr>
            <w:rStyle w:val="aff1"/>
            <w:rFonts w:eastAsia="宋体"/>
            <w:iCs/>
            <w:noProof/>
          </w:rPr>
          <w:t>Brokers and Finders.</w:t>
        </w:r>
        <w:r w:rsidR="005B7A65">
          <w:rPr>
            <w:noProof/>
            <w:webHidden/>
          </w:rPr>
          <w:tab/>
        </w:r>
        <w:r>
          <w:rPr>
            <w:noProof/>
            <w:webHidden/>
          </w:rPr>
          <w:fldChar w:fldCharType="begin"/>
        </w:r>
        <w:r w:rsidR="005B7A65">
          <w:rPr>
            <w:noProof/>
            <w:webHidden/>
          </w:rPr>
          <w:instrText xml:space="preserve"> PAGEREF _Toc52302754 \h </w:instrText>
        </w:r>
        <w:r>
          <w:rPr>
            <w:noProof/>
            <w:webHidden/>
          </w:rPr>
        </w:r>
        <w:r>
          <w:rPr>
            <w:noProof/>
            <w:webHidden/>
          </w:rPr>
          <w:fldChar w:fldCharType="separate"/>
        </w:r>
        <w:r w:rsidR="005B7A65">
          <w:rPr>
            <w:noProof/>
            <w:webHidden/>
          </w:rPr>
          <w:t>20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5" w:history="1">
        <w:r w:rsidR="005B7A65" w:rsidRPr="00A475B1">
          <w:rPr>
            <w:rStyle w:val="aff1"/>
            <w:rFonts w:eastAsia="宋体"/>
            <w:iCs/>
            <w:noProof/>
          </w:rPr>
          <w:t>4.19</w:t>
        </w:r>
        <w:r w:rsidR="005B7A65">
          <w:rPr>
            <w:rFonts w:asciiTheme="minorHAnsi" w:eastAsiaTheme="minorEastAsia" w:hAnsiTheme="minorHAnsi" w:cstheme="minorBidi"/>
            <w:noProof/>
            <w:szCs w:val="22"/>
            <w:lang w:val="en-US"/>
          </w:rPr>
          <w:tab/>
        </w:r>
        <w:r w:rsidR="005B7A65" w:rsidRPr="00A475B1">
          <w:rPr>
            <w:rStyle w:val="aff1"/>
            <w:rFonts w:eastAsia="宋体"/>
            <w:iCs/>
            <w:noProof/>
          </w:rPr>
          <w:t>No Additional Representations.</w:t>
        </w:r>
        <w:r w:rsidR="005B7A65">
          <w:rPr>
            <w:noProof/>
            <w:webHidden/>
          </w:rPr>
          <w:tab/>
        </w:r>
        <w:r>
          <w:rPr>
            <w:noProof/>
            <w:webHidden/>
          </w:rPr>
          <w:fldChar w:fldCharType="begin"/>
        </w:r>
        <w:r w:rsidR="005B7A65">
          <w:rPr>
            <w:noProof/>
            <w:webHidden/>
          </w:rPr>
          <w:instrText xml:space="preserve"> PAGEREF _Toc52302755 \h </w:instrText>
        </w:r>
        <w:r>
          <w:rPr>
            <w:noProof/>
            <w:webHidden/>
          </w:rPr>
        </w:r>
        <w:r>
          <w:rPr>
            <w:noProof/>
            <w:webHidden/>
          </w:rPr>
          <w:fldChar w:fldCharType="separate"/>
        </w:r>
        <w:r w:rsidR="005B7A65">
          <w:rPr>
            <w:noProof/>
            <w:webHidden/>
          </w:rPr>
          <w:t>21</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56" w:history="1">
        <w:r w:rsidR="005B7A65" w:rsidRPr="00A475B1">
          <w:rPr>
            <w:rStyle w:val="aff1"/>
            <w:rFonts w:eastAsia="宋体"/>
            <w:noProof/>
            <w:spacing w:val="-3"/>
          </w:rPr>
          <w:t>5.</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 xml:space="preserve">Article V REPRESENTATIONS AND </w:t>
        </w:r>
        <w:r w:rsidR="005B7A65" w:rsidRPr="00A475B1">
          <w:rPr>
            <w:rStyle w:val="aff1"/>
            <w:rFonts w:eastAsia="宋体"/>
            <w:noProof/>
            <w:spacing w:val="-3"/>
          </w:rPr>
          <w:t>WARRANTIES OF PARENT AND MERGER SUB</w:t>
        </w:r>
        <w:r w:rsidR="005B7A65">
          <w:rPr>
            <w:noProof/>
            <w:webHidden/>
          </w:rPr>
          <w:tab/>
        </w:r>
        <w:r>
          <w:rPr>
            <w:noProof/>
            <w:webHidden/>
          </w:rPr>
          <w:fldChar w:fldCharType="begin"/>
        </w:r>
        <w:r w:rsidR="005B7A65">
          <w:rPr>
            <w:noProof/>
            <w:webHidden/>
          </w:rPr>
          <w:instrText xml:space="preserve"> PAGEREF _Toc52302756 \h </w:instrText>
        </w:r>
        <w:r>
          <w:rPr>
            <w:noProof/>
            <w:webHidden/>
          </w:rPr>
        </w:r>
        <w:r>
          <w:rPr>
            <w:noProof/>
            <w:webHidden/>
          </w:rPr>
          <w:fldChar w:fldCharType="separate"/>
        </w:r>
        <w:r w:rsidR="005B7A65">
          <w:rPr>
            <w:noProof/>
            <w:webHidden/>
          </w:rPr>
          <w:t>21</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7" w:history="1">
        <w:r w:rsidR="005B7A65" w:rsidRPr="00A475B1">
          <w:rPr>
            <w:rStyle w:val="aff1"/>
            <w:noProof/>
          </w:rPr>
          <w:t>5.1</w:t>
        </w:r>
        <w:r w:rsidR="005B7A65">
          <w:rPr>
            <w:rFonts w:asciiTheme="minorHAnsi" w:eastAsiaTheme="minorEastAsia" w:hAnsiTheme="minorHAnsi" w:cstheme="minorBidi"/>
            <w:noProof/>
            <w:szCs w:val="22"/>
            <w:lang w:val="en-US"/>
          </w:rPr>
          <w:tab/>
        </w:r>
        <w:r w:rsidR="005B7A65" w:rsidRPr="00A475B1">
          <w:rPr>
            <w:rStyle w:val="aff1"/>
            <w:noProof/>
          </w:rPr>
          <w:t>Organization, Good Standing and Qualification.</w:t>
        </w:r>
        <w:r w:rsidR="005B7A65">
          <w:rPr>
            <w:noProof/>
            <w:webHidden/>
          </w:rPr>
          <w:tab/>
        </w:r>
        <w:r>
          <w:rPr>
            <w:noProof/>
            <w:webHidden/>
          </w:rPr>
          <w:fldChar w:fldCharType="begin"/>
        </w:r>
        <w:r w:rsidR="005B7A65">
          <w:rPr>
            <w:noProof/>
            <w:webHidden/>
          </w:rPr>
          <w:instrText xml:space="preserve"> PAGEREF _Toc52302757 \h </w:instrText>
        </w:r>
        <w:r>
          <w:rPr>
            <w:noProof/>
            <w:webHidden/>
          </w:rPr>
        </w:r>
        <w:r>
          <w:rPr>
            <w:noProof/>
            <w:webHidden/>
          </w:rPr>
          <w:fldChar w:fldCharType="separate"/>
        </w:r>
        <w:r w:rsidR="005B7A65">
          <w:rPr>
            <w:noProof/>
            <w:webHidden/>
          </w:rPr>
          <w:t>21</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8" w:history="1">
        <w:r w:rsidR="005B7A65" w:rsidRPr="00A475B1">
          <w:rPr>
            <w:rStyle w:val="aff1"/>
            <w:noProof/>
          </w:rPr>
          <w:t>5.2</w:t>
        </w:r>
        <w:r w:rsidR="005B7A65">
          <w:rPr>
            <w:rFonts w:asciiTheme="minorHAnsi" w:eastAsiaTheme="minorEastAsia" w:hAnsiTheme="minorHAnsi" w:cstheme="minorBidi"/>
            <w:noProof/>
            <w:szCs w:val="22"/>
            <w:lang w:val="en-US"/>
          </w:rPr>
          <w:tab/>
        </w:r>
        <w:r w:rsidR="005B7A65" w:rsidRPr="00A475B1">
          <w:rPr>
            <w:rStyle w:val="aff1"/>
            <w:noProof/>
          </w:rPr>
          <w:t>Corporate Authority.</w:t>
        </w:r>
        <w:r w:rsidR="005B7A65">
          <w:rPr>
            <w:noProof/>
            <w:webHidden/>
          </w:rPr>
          <w:tab/>
        </w:r>
        <w:r>
          <w:rPr>
            <w:noProof/>
            <w:webHidden/>
          </w:rPr>
          <w:fldChar w:fldCharType="begin"/>
        </w:r>
        <w:r w:rsidR="005B7A65">
          <w:rPr>
            <w:noProof/>
            <w:webHidden/>
          </w:rPr>
          <w:instrText xml:space="preserve"> PAGEREF _Toc52302758 \h </w:instrText>
        </w:r>
        <w:r>
          <w:rPr>
            <w:noProof/>
            <w:webHidden/>
          </w:rPr>
        </w:r>
        <w:r>
          <w:rPr>
            <w:noProof/>
            <w:webHidden/>
          </w:rPr>
          <w:fldChar w:fldCharType="separate"/>
        </w:r>
        <w:r w:rsidR="005B7A65">
          <w:rPr>
            <w:noProof/>
            <w:webHidden/>
          </w:rPr>
          <w:t>21</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59" w:history="1">
        <w:r w:rsidR="005B7A65" w:rsidRPr="00A475B1">
          <w:rPr>
            <w:rStyle w:val="aff1"/>
            <w:noProof/>
          </w:rPr>
          <w:t>5.3</w:t>
        </w:r>
        <w:r w:rsidR="005B7A65">
          <w:rPr>
            <w:rFonts w:asciiTheme="minorHAnsi" w:eastAsiaTheme="minorEastAsia" w:hAnsiTheme="minorHAnsi" w:cstheme="minorBidi"/>
            <w:noProof/>
            <w:szCs w:val="22"/>
            <w:lang w:val="en-US"/>
          </w:rPr>
          <w:tab/>
        </w:r>
        <w:r w:rsidR="005B7A65" w:rsidRPr="00A475B1">
          <w:rPr>
            <w:rStyle w:val="aff1"/>
            <w:noProof/>
          </w:rPr>
          <w:t>Financing.</w:t>
        </w:r>
        <w:r w:rsidR="005B7A65">
          <w:rPr>
            <w:noProof/>
            <w:webHidden/>
          </w:rPr>
          <w:tab/>
        </w:r>
        <w:r>
          <w:rPr>
            <w:noProof/>
            <w:webHidden/>
          </w:rPr>
          <w:fldChar w:fldCharType="begin"/>
        </w:r>
        <w:r w:rsidR="005B7A65">
          <w:rPr>
            <w:noProof/>
            <w:webHidden/>
          </w:rPr>
          <w:instrText xml:space="preserve"> PAGEREF _Toc52302759 \h </w:instrText>
        </w:r>
        <w:r>
          <w:rPr>
            <w:noProof/>
            <w:webHidden/>
          </w:rPr>
        </w:r>
        <w:r>
          <w:rPr>
            <w:noProof/>
            <w:webHidden/>
          </w:rPr>
          <w:fldChar w:fldCharType="separate"/>
        </w:r>
        <w:r w:rsidR="005B7A65">
          <w:rPr>
            <w:noProof/>
            <w:webHidden/>
          </w:rPr>
          <w:t>22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0" w:history="1">
        <w:r w:rsidR="005B7A65" w:rsidRPr="00A475B1">
          <w:rPr>
            <w:rStyle w:val="aff1"/>
            <w:noProof/>
          </w:rPr>
          <w:t>5.4</w:t>
        </w:r>
        <w:r w:rsidR="005B7A65">
          <w:rPr>
            <w:rFonts w:asciiTheme="minorHAnsi" w:eastAsiaTheme="minorEastAsia" w:hAnsiTheme="minorHAnsi" w:cstheme="minorBidi"/>
            <w:noProof/>
            <w:szCs w:val="22"/>
            <w:lang w:val="en-US"/>
          </w:rPr>
          <w:tab/>
        </w:r>
        <w:r w:rsidR="005B7A65" w:rsidRPr="00A475B1">
          <w:rPr>
            <w:rStyle w:val="aff1"/>
            <w:noProof/>
          </w:rPr>
          <w:t>Capitalization; No Prior Activities.</w:t>
        </w:r>
        <w:r w:rsidR="005B7A65">
          <w:rPr>
            <w:noProof/>
            <w:webHidden/>
          </w:rPr>
          <w:tab/>
        </w:r>
        <w:r>
          <w:rPr>
            <w:noProof/>
            <w:webHidden/>
          </w:rPr>
          <w:fldChar w:fldCharType="begin"/>
        </w:r>
        <w:r w:rsidR="005B7A65">
          <w:rPr>
            <w:noProof/>
            <w:webHidden/>
          </w:rPr>
          <w:instrText xml:space="preserve"> PAGEREF _Toc52302760 \h </w:instrText>
        </w:r>
        <w:r>
          <w:rPr>
            <w:noProof/>
            <w:webHidden/>
          </w:rPr>
        </w:r>
        <w:r>
          <w:rPr>
            <w:noProof/>
            <w:webHidden/>
          </w:rPr>
          <w:fldChar w:fldCharType="separate"/>
        </w:r>
        <w:r w:rsidR="005B7A65">
          <w:rPr>
            <w:noProof/>
            <w:webHidden/>
          </w:rPr>
          <w:t>22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1" w:history="1">
        <w:r w:rsidR="005B7A65" w:rsidRPr="00A475B1">
          <w:rPr>
            <w:rStyle w:val="aff1"/>
            <w:noProof/>
          </w:rPr>
          <w:t>5.5</w:t>
        </w:r>
        <w:r w:rsidR="005B7A65">
          <w:rPr>
            <w:rFonts w:asciiTheme="minorHAnsi" w:eastAsiaTheme="minorEastAsia" w:hAnsiTheme="minorHAnsi" w:cstheme="minorBidi"/>
            <w:noProof/>
            <w:szCs w:val="22"/>
            <w:lang w:val="en-US"/>
          </w:rPr>
          <w:tab/>
        </w:r>
        <w:r w:rsidR="005B7A65" w:rsidRPr="00A475B1">
          <w:rPr>
            <w:rStyle w:val="aff1"/>
            <w:noProof/>
          </w:rPr>
          <w:t>No Conflict; Required Filings and Consents; Creditors.</w:t>
        </w:r>
        <w:r w:rsidR="005B7A65">
          <w:rPr>
            <w:noProof/>
            <w:webHidden/>
          </w:rPr>
          <w:tab/>
        </w:r>
        <w:r>
          <w:rPr>
            <w:noProof/>
            <w:webHidden/>
          </w:rPr>
          <w:fldChar w:fldCharType="begin"/>
        </w:r>
        <w:r w:rsidR="005B7A65">
          <w:rPr>
            <w:noProof/>
            <w:webHidden/>
          </w:rPr>
          <w:instrText xml:space="preserve"> PAGEREF _Toc52302761 \h </w:instrText>
        </w:r>
        <w:r>
          <w:rPr>
            <w:noProof/>
            <w:webHidden/>
          </w:rPr>
        </w:r>
        <w:r>
          <w:rPr>
            <w:noProof/>
            <w:webHidden/>
          </w:rPr>
          <w:fldChar w:fldCharType="separate"/>
        </w:r>
        <w:r w:rsidR="005B7A65">
          <w:rPr>
            <w:noProof/>
            <w:webHidden/>
          </w:rPr>
          <w:t>22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2" w:history="1">
        <w:r w:rsidR="005B7A65" w:rsidRPr="00A475B1">
          <w:rPr>
            <w:rStyle w:val="aff1"/>
            <w:noProof/>
          </w:rPr>
          <w:t>5.6</w:t>
        </w:r>
        <w:r w:rsidR="005B7A65">
          <w:rPr>
            <w:rFonts w:asciiTheme="minorHAnsi" w:eastAsiaTheme="minorEastAsia" w:hAnsiTheme="minorHAnsi" w:cstheme="minorBidi"/>
            <w:noProof/>
            <w:szCs w:val="22"/>
            <w:lang w:val="en-US"/>
          </w:rPr>
          <w:tab/>
        </w:r>
        <w:r w:rsidR="005B7A65" w:rsidRPr="00A475B1">
          <w:rPr>
            <w:rStyle w:val="aff1"/>
            <w:noProof/>
          </w:rPr>
          <w:t>Absence of Litigation.</w:t>
        </w:r>
        <w:r w:rsidR="005B7A65">
          <w:rPr>
            <w:noProof/>
            <w:webHidden/>
          </w:rPr>
          <w:tab/>
        </w:r>
        <w:r>
          <w:rPr>
            <w:noProof/>
            <w:webHidden/>
          </w:rPr>
          <w:fldChar w:fldCharType="begin"/>
        </w:r>
        <w:r w:rsidR="005B7A65">
          <w:rPr>
            <w:noProof/>
            <w:webHidden/>
          </w:rPr>
          <w:instrText xml:space="preserve"> PAGE</w:instrText>
        </w:r>
        <w:r w:rsidR="005B7A65">
          <w:rPr>
            <w:noProof/>
            <w:webHidden/>
          </w:rPr>
          <w:instrText xml:space="preserve">REF _Toc52302762 \h </w:instrText>
        </w:r>
        <w:r>
          <w:rPr>
            <w:noProof/>
            <w:webHidden/>
          </w:rPr>
        </w:r>
        <w:r>
          <w:rPr>
            <w:noProof/>
            <w:webHidden/>
          </w:rPr>
          <w:fldChar w:fldCharType="separate"/>
        </w:r>
        <w:r w:rsidR="005B7A65">
          <w:rPr>
            <w:noProof/>
            <w:webHidden/>
          </w:rPr>
          <w:t>23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3" w:history="1">
        <w:r w:rsidR="005B7A65" w:rsidRPr="00A475B1">
          <w:rPr>
            <w:rStyle w:val="aff1"/>
            <w:noProof/>
          </w:rPr>
          <w:t>5.7</w:t>
        </w:r>
        <w:r w:rsidR="005B7A65">
          <w:rPr>
            <w:rFonts w:asciiTheme="minorHAnsi" w:eastAsiaTheme="minorEastAsia" w:hAnsiTheme="minorHAnsi" w:cstheme="minorBidi"/>
            <w:noProof/>
            <w:szCs w:val="22"/>
            <w:lang w:val="en-US"/>
          </w:rPr>
          <w:tab/>
        </w:r>
        <w:r w:rsidR="005B7A65" w:rsidRPr="00A475B1">
          <w:rPr>
            <w:rStyle w:val="aff1"/>
            <w:noProof/>
          </w:rPr>
          <w:t>Brokers and Finders.</w:t>
        </w:r>
        <w:r w:rsidR="005B7A65">
          <w:rPr>
            <w:noProof/>
            <w:webHidden/>
          </w:rPr>
          <w:tab/>
        </w:r>
        <w:r>
          <w:rPr>
            <w:noProof/>
            <w:webHidden/>
          </w:rPr>
          <w:fldChar w:fldCharType="begin"/>
        </w:r>
        <w:r w:rsidR="005B7A65">
          <w:rPr>
            <w:noProof/>
            <w:webHidden/>
          </w:rPr>
          <w:instrText xml:space="preserve"> PAGEREF _Toc52302763 \h </w:instrText>
        </w:r>
        <w:r>
          <w:rPr>
            <w:noProof/>
            <w:webHidden/>
          </w:rPr>
        </w:r>
        <w:r>
          <w:rPr>
            <w:noProof/>
            <w:webHidden/>
          </w:rPr>
          <w:fldChar w:fldCharType="separate"/>
        </w:r>
        <w:r w:rsidR="005B7A65">
          <w:rPr>
            <w:noProof/>
            <w:webHidden/>
          </w:rPr>
          <w:t>23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4" w:history="1">
        <w:r w:rsidR="005B7A65" w:rsidRPr="00A475B1">
          <w:rPr>
            <w:rStyle w:val="aff1"/>
            <w:noProof/>
          </w:rPr>
          <w:t>5.8</w:t>
        </w:r>
        <w:r w:rsidR="005B7A65">
          <w:rPr>
            <w:rFonts w:asciiTheme="minorHAnsi" w:eastAsiaTheme="minorEastAsia" w:hAnsiTheme="minorHAnsi" w:cstheme="minorBidi"/>
            <w:noProof/>
            <w:szCs w:val="22"/>
            <w:lang w:val="en-US"/>
          </w:rPr>
          <w:tab/>
        </w:r>
        <w:r w:rsidR="005B7A65" w:rsidRPr="00A475B1">
          <w:rPr>
            <w:rStyle w:val="aff1"/>
            <w:noProof/>
          </w:rPr>
          <w:t>Solvency.</w:t>
        </w:r>
        <w:r w:rsidR="005B7A65">
          <w:rPr>
            <w:noProof/>
            <w:webHidden/>
          </w:rPr>
          <w:tab/>
        </w:r>
        <w:r>
          <w:rPr>
            <w:noProof/>
            <w:webHidden/>
          </w:rPr>
          <w:fldChar w:fldCharType="begin"/>
        </w:r>
        <w:r w:rsidR="005B7A65">
          <w:rPr>
            <w:noProof/>
            <w:webHidden/>
          </w:rPr>
          <w:instrText xml:space="preserve"> PAGEREF _Toc52302764 \h </w:instrText>
        </w:r>
        <w:r>
          <w:rPr>
            <w:noProof/>
            <w:webHidden/>
          </w:rPr>
        </w:r>
        <w:r>
          <w:rPr>
            <w:noProof/>
            <w:webHidden/>
          </w:rPr>
          <w:fldChar w:fldCharType="separate"/>
        </w:r>
        <w:r w:rsidR="005B7A65">
          <w:rPr>
            <w:noProof/>
            <w:webHidden/>
          </w:rPr>
          <w:t>23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5" w:history="1">
        <w:r w:rsidR="005B7A65" w:rsidRPr="00A475B1">
          <w:rPr>
            <w:rStyle w:val="aff1"/>
            <w:noProof/>
          </w:rPr>
          <w:t>5.9</w:t>
        </w:r>
        <w:r w:rsidR="005B7A65">
          <w:rPr>
            <w:rFonts w:asciiTheme="minorHAnsi" w:eastAsiaTheme="minorEastAsia" w:hAnsiTheme="minorHAnsi" w:cstheme="minorBidi"/>
            <w:noProof/>
            <w:szCs w:val="22"/>
            <w:lang w:val="en-US"/>
          </w:rPr>
          <w:tab/>
        </w:r>
        <w:r w:rsidR="005B7A65" w:rsidRPr="00A475B1">
          <w:rPr>
            <w:rStyle w:val="aff1"/>
            <w:noProof/>
          </w:rPr>
          <w:t xml:space="preserve">Ownership of </w:t>
        </w:r>
        <w:r w:rsidR="005B7A65" w:rsidRPr="00A475B1">
          <w:rPr>
            <w:rStyle w:val="aff1"/>
            <w:noProof/>
          </w:rPr>
          <w:t>Company Shares.</w:t>
        </w:r>
        <w:r w:rsidR="005B7A65">
          <w:rPr>
            <w:noProof/>
            <w:webHidden/>
          </w:rPr>
          <w:tab/>
        </w:r>
        <w:r>
          <w:rPr>
            <w:noProof/>
            <w:webHidden/>
          </w:rPr>
          <w:fldChar w:fldCharType="begin"/>
        </w:r>
        <w:r w:rsidR="005B7A65">
          <w:rPr>
            <w:noProof/>
            <w:webHidden/>
          </w:rPr>
          <w:instrText xml:space="preserve"> PAGEREF _Toc52302765 \h </w:instrText>
        </w:r>
        <w:r>
          <w:rPr>
            <w:noProof/>
            <w:webHidden/>
          </w:rPr>
        </w:r>
        <w:r>
          <w:rPr>
            <w:noProof/>
            <w:webHidden/>
          </w:rPr>
          <w:fldChar w:fldCharType="separate"/>
        </w:r>
        <w:r w:rsidR="005B7A65">
          <w:rPr>
            <w:noProof/>
            <w:webHidden/>
          </w:rPr>
          <w:t>24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6" w:history="1">
        <w:r w:rsidR="005B7A65" w:rsidRPr="00A475B1">
          <w:rPr>
            <w:rStyle w:val="aff1"/>
            <w:noProof/>
          </w:rPr>
          <w:t>5.10</w:t>
        </w:r>
        <w:r w:rsidR="005B7A65">
          <w:rPr>
            <w:rFonts w:asciiTheme="minorHAnsi" w:eastAsiaTheme="minorEastAsia" w:hAnsiTheme="minorHAnsi" w:cstheme="minorBidi"/>
            <w:noProof/>
            <w:szCs w:val="22"/>
            <w:lang w:val="en-US"/>
          </w:rPr>
          <w:tab/>
        </w:r>
        <w:r w:rsidR="005B7A65" w:rsidRPr="00A475B1">
          <w:rPr>
            <w:rStyle w:val="aff1"/>
            <w:noProof/>
          </w:rPr>
          <w:t>Buyer Group Contracts.</w:t>
        </w:r>
        <w:r w:rsidR="005B7A65">
          <w:rPr>
            <w:noProof/>
            <w:webHidden/>
          </w:rPr>
          <w:tab/>
        </w:r>
        <w:r>
          <w:rPr>
            <w:noProof/>
            <w:webHidden/>
          </w:rPr>
          <w:fldChar w:fldCharType="begin"/>
        </w:r>
        <w:r w:rsidR="005B7A65">
          <w:rPr>
            <w:noProof/>
            <w:webHidden/>
          </w:rPr>
          <w:instrText xml:space="preserve"> PAGEREF _Toc52302766 \h </w:instrText>
        </w:r>
        <w:r>
          <w:rPr>
            <w:noProof/>
            <w:webHidden/>
          </w:rPr>
        </w:r>
        <w:r>
          <w:rPr>
            <w:noProof/>
            <w:webHidden/>
          </w:rPr>
          <w:fldChar w:fldCharType="separate"/>
        </w:r>
        <w:r w:rsidR="005B7A65">
          <w:rPr>
            <w:noProof/>
            <w:webHidden/>
          </w:rPr>
          <w:t>24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7" w:history="1">
        <w:r w:rsidR="005B7A65" w:rsidRPr="00A475B1">
          <w:rPr>
            <w:rStyle w:val="aff1"/>
            <w:noProof/>
          </w:rPr>
          <w:t>5.11</w:t>
        </w:r>
        <w:r w:rsidR="005B7A65">
          <w:rPr>
            <w:rFonts w:asciiTheme="minorHAnsi" w:eastAsiaTheme="minorEastAsia" w:hAnsiTheme="minorHAnsi" w:cstheme="minorBidi"/>
            <w:noProof/>
            <w:szCs w:val="22"/>
            <w:lang w:val="en-US"/>
          </w:rPr>
          <w:tab/>
        </w:r>
        <w:r w:rsidR="005B7A65" w:rsidRPr="00A475B1">
          <w:rPr>
            <w:rStyle w:val="aff1"/>
            <w:noProof/>
          </w:rPr>
          <w:t>Limited Guarantee.</w:t>
        </w:r>
        <w:r w:rsidR="005B7A65">
          <w:rPr>
            <w:noProof/>
            <w:webHidden/>
          </w:rPr>
          <w:tab/>
        </w:r>
        <w:r>
          <w:rPr>
            <w:noProof/>
            <w:webHidden/>
          </w:rPr>
          <w:fldChar w:fldCharType="begin"/>
        </w:r>
        <w:r w:rsidR="005B7A65">
          <w:rPr>
            <w:noProof/>
            <w:webHidden/>
          </w:rPr>
          <w:instrText xml:space="preserve"> PAGEREF _Toc52302767 \h </w:instrText>
        </w:r>
        <w:r>
          <w:rPr>
            <w:noProof/>
            <w:webHidden/>
          </w:rPr>
        </w:r>
        <w:r>
          <w:rPr>
            <w:noProof/>
            <w:webHidden/>
          </w:rPr>
          <w:fldChar w:fldCharType="separate"/>
        </w:r>
        <w:r w:rsidR="005B7A65">
          <w:rPr>
            <w:noProof/>
            <w:webHidden/>
          </w:rPr>
          <w:t>24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8" w:history="1">
        <w:r w:rsidR="005B7A65" w:rsidRPr="00A475B1">
          <w:rPr>
            <w:rStyle w:val="aff1"/>
            <w:noProof/>
          </w:rPr>
          <w:t>5.12</w:t>
        </w:r>
        <w:r w:rsidR="005B7A65">
          <w:rPr>
            <w:rFonts w:asciiTheme="minorHAnsi" w:eastAsiaTheme="minorEastAsia" w:hAnsiTheme="minorHAnsi" w:cstheme="minorBidi"/>
            <w:noProof/>
            <w:szCs w:val="22"/>
            <w:lang w:val="en-US"/>
          </w:rPr>
          <w:tab/>
        </w:r>
        <w:r w:rsidR="005B7A65" w:rsidRPr="00A475B1">
          <w:rPr>
            <w:rStyle w:val="aff1"/>
            <w:noProof/>
          </w:rPr>
          <w:t>Independent Investigation.</w:t>
        </w:r>
        <w:r w:rsidR="005B7A65">
          <w:rPr>
            <w:noProof/>
            <w:webHidden/>
          </w:rPr>
          <w:tab/>
        </w:r>
        <w:r>
          <w:rPr>
            <w:noProof/>
            <w:webHidden/>
          </w:rPr>
          <w:fldChar w:fldCharType="begin"/>
        </w:r>
        <w:r w:rsidR="005B7A65">
          <w:rPr>
            <w:noProof/>
            <w:webHidden/>
          </w:rPr>
          <w:instrText xml:space="preserve"> PAGEREF _Toc52302768 \h </w:instrText>
        </w:r>
        <w:r>
          <w:rPr>
            <w:noProof/>
            <w:webHidden/>
          </w:rPr>
        </w:r>
        <w:r>
          <w:rPr>
            <w:noProof/>
            <w:webHidden/>
          </w:rPr>
          <w:fldChar w:fldCharType="separate"/>
        </w:r>
        <w:r w:rsidR="005B7A65">
          <w:rPr>
            <w:noProof/>
            <w:webHidden/>
          </w:rPr>
          <w:t>24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69" w:history="1">
        <w:r w:rsidR="005B7A65" w:rsidRPr="00A475B1">
          <w:rPr>
            <w:rStyle w:val="aff1"/>
            <w:noProof/>
          </w:rPr>
          <w:t>5.13</w:t>
        </w:r>
        <w:r w:rsidR="005B7A65">
          <w:rPr>
            <w:rFonts w:asciiTheme="minorHAnsi" w:eastAsiaTheme="minorEastAsia" w:hAnsiTheme="minorHAnsi" w:cstheme="minorBidi"/>
            <w:noProof/>
            <w:szCs w:val="22"/>
            <w:lang w:val="en-US"/>
          </w:rPr>
          <w:tab/>
        </w:r>
        <w:r w:rsidR="005B7A65" w:rsidRPr="00A475B1">
          <w:rPr>
            <w:rStyle w:val="aff1"/>
            <w:noProof/>
          </w:rPr>
          <w:t>Non-Reliance on Company Estimates.</w:t>
        </w:r>
        <w:r w:rsidR="005B7A65">
          <w:rPr>
            <w:noProof/>
            <w:webHidden/>
          </w:rPr>
          <w:tab/>
        </w:r>
        <w:r>
          <w:rPr>
            <w:noProof/>
            <w:webHidden/>
          </w:rPr>
          <w:fldChar w:fldCharType="begin"/>
        </w:r>
        <w:r w:rsidR="005B7A65">
          <w:rPr>
            <w:noProof/>
            <w:webHidden/>
          </w:rPr>
          <w:instrText xml:space="preserve"> PAGEREF _Toc52302769 \h </w:instrText>
        </w:r>
        <w:r>
          <w:rPr>
            <w:noProof/>
            <w:webHidden/>
          </w:rPr>
        </w:r>
        <w:r>
          <w:rPr>
            <w:noProof/>
            <w:webHidden/>
          </w:rPr>
          <w:fldChar w:fldCharType="separate"/>
        </w:r>
        <w:r w:rsidR="005B7A65">
          <w:rPr>
            <w:noProof/>
            <w:webHidden/>
          </w:rPr>
          <w:t>24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0" w:history="1">
        <w:r w:rsidR="005B7A65" w:rsidRPr="00A475B1">
          <w:rPr>
            <w:rStyle w:val="aff1"/>
            <w:noProof/>
          </w:rPr>
          <w:t>5.14</w:t>
        </w:r>
        <w:r w:rsidR="005B7A65">
          <w:rPr>
            <w:rFonts w:asciiTheme="minorHAnsi" w:eastAsiaTheme="minorEastAsia" w:hAnsiTheme="minorHAnsi" w:cstheme="minorBidi"/>
            <w:noProof/>
            <w:szCs w:val="22"/>
            <w:lang w:val="en-US"/>
          </w:rPr>
          <w:tab/>
        </w:r>
        <w:r w:rsidR="005B7A65" w:rsidRPr="00A475B1">
          <w:rPr>
            <w:rStyle w:val="aff1"/>
            <w:noProof/>
          </w:rPr>
          <w:t>Absence of Litigation.</w:t>
        </w:r>
        <w:r w:rsidR="005B7A65">
          <w:rPr>
            <w:noProof/>
            <w:webHidden/>
          </w:rPr>
          <w:tab/>
        </w:r>
        <w:r>
          <w:rPr>
            <w:noProof/>
            <w:webHidden/>
          </w:rPr>
          <w:fldChar w:fldCharType="begin"/>
        </w:r>
        <w:r w:rsidR="005B7A65">
          <w:rPr>
            <w:noProof/>
            <w:webHidden/>
          </w:rPr>
          <w:instrText xml:space="preserve"> PAGEREF _Toc52302770 \h </w:instrText>
        </w:r>
        <w:r>
          <w:rPr>
            <w:noProof/>
            <w:webHidden/>
          </w:rPr>
        </w:r>
        <w:r>
          <w:rPr>
            <w:noProof/>
            <w:webHidden/>
          </w:rPr>
          <w:fldChar w:fldCharType="separate"/>
        </w:r>
        <w:r w:rsidR="005B7A65">
          <w:rPr>
            <w:noProof/>
            <w:webHidden/>
          </w:rPr>
          <w:t>25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1" w:history="1">
        <w:r w:rsidR="005B7A65" w:rsidRPr="00A475B1">
          <w:rPr>
            <w:rStyle w:val="aff1"/>
            <w:noProof/>
          </w:rPr>
          <w:t>5.15</w:t>
        </w:r>
        <w:r w:rsidR="005B7A65">
          <w:rPr>
            <w:rFonts w:asciiTheme="minorHAnsi" w:eastAsiaTheme="minorEastAsia" w:hAnsiTheme="minorHAnsi" w:cstheme="minorBidi"/>
            <w:noProof/>
            <w:szCs w:val="22"/>
            <w:lang w:val="en-US"/>
          </w:rPr>
          <w:tab/>
        </w:r>
        <w:r w:rsidR="005B7A65" w:rsidRPr="00A475B1">
          <w:rPr>
            <w:rStyle w:val="aff1"/>
            <w:noProof/>
          </w:rPr>
          <w:t>No Additional Representations.</w:t>
        </w:r>
        <w:r w:rsidR="005B7A65">
          <w:rPr>
            <w:noProof/>
            <w:webHidden/>
          </w:rPr>
          <w:tab/>
        </w:r>
        <w:r>
          <w:rPr>
            <w:noProof/>
            <w:webHidden/>
          </w:rPr>
          <w:fldChar w:fldCharType="begin"/>
        </w:r>
        <w:r w:rsidR="005B7A65">
          <w:rPr>
            <w:noProof/>
            <w:webHidden/>
          </w:rPr>
          <w:instrText xml:space="preserve"> PAGEREF _Toc52302771 \h </w:instrText>
        </w:r>
        <w:r>
          <w:rPr>
            <w:noProof/>
            <w:webHidden/>
          </w:rPr>
        </w:r>
        <w:r>
          <w:rPr>
            <w:noProof/>
            <w:webHidden/>
          </w:rPr>
          <w:fldChar w:fldCharType="separate"/>
        </w:r>
        <w:r w:rsidR="005B7A65">
          <w:rPr>
            <w:noProof/>
            <w:webHidden/>
          </w:rPr>
          <w:t>25</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72" w:history="1">
        <w:r w:rsidR="005B7A65" w:rsidRPr="00A475B1">
          <w:rPr>
            <w:rStyle w:val="aff1"/>
            <w:rFonts w:eastAsia="宋体"/>
            <w:noProof/>
            <w:spacing w:val="-3"/>
          </w:rPr>
          <w:t>6.</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Article VI COVENANTS</w:t>
        </w:r>
        <w:r w:rsidR="005B7A65">
          <w:rPr>
            <w:noProof/>
            <w:webHidden/>
          </w:rPr>
          <w:tab/>
        </w:r>
        <w:r>
          <w:rPr>
            <w:noProof/>
            <w:webHidden/>
          </w:rPr>
          <w:fldChar w:fldCharType="begin"/>
        </w:r>
        <w:r w:rsidR="005B7A65">
          <w:rPr>
            <w:noProof/>
            <w:webHidden/>
          </w:rPr>
          <w:instrText xml:space="preserve"> PAGEREF _Toc52302772 \h </w:instrText>
        </w:r>
        <w:r>
          <w:rPr>
            <w:noProof/>
            <w:webHidden/>
          </w:rPr>
        </w:r>
        <w:r>
          <w:rPr>
            <w:noProof/>
            <w:webHidden/>
          </w:rPr>
          <w:fldChar w:fldCharType="separate"/>
        </w:r>
        <w:r w:rsidR="005B7A65">
          <w:rPr>
            <w:noProof/>
            <w:webHidden/>
          </w:rPr>
          <w:t>25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3" w:history="1">
        <w:r w:rsidR="005B7A65" w:rsidRPr="00A475B1">
          <w:rPr>
            <w:rStyle w:val="aff1"/>
            <w:noProof/>
            <w:spacing w:val="-2"/>
          </w:rPr>
          <w:t>6.1</w:t>
        </w:r>
        <w:r w:rsidR="005B7A65">
          <w:rPr>
            <w:rFonts w:asciiTheme="minorHAnsi" w:eastAsiaTheme="minorEastAsia" w:hAnsiTheme="minorHAnsi" w:cstheme="minorBidi"/>
            <w:noProof/>
            <w:szCs w:val="22"/>
            <w:lang w:val="en-US"/>
          </w:rPr>
          <w:tab/>
        </w:r>
        <w:r w:rsidR="005B7A65" w:rsidRPr="00A475B1">
          <w:rPr>
            <w:rStyle w:val="aff1"/>
            <w:noProof/>
          </w:rPr>
          <w:t>Conduct of Business Pending the Merger.</w:t>
        </w:r>
        <w:r w:rsidR="005B7A65">
          <w:rPr>
            <w:noProof/>
            <w:webHidden/>
          </w:rPr>
          <w:tab/>
        </w:r>
        <w:r>
          <w:rPr>
            <w:noProof/>
            <w:webHidden/>
          </w:rPr>
          <w:fldChar w:fldCharType="begin"/>
        </w:r>
        <w:r w:rsidR="005B7A65">
          <w:rPr>
            <w:noProof/>
            <w:webHidden/>
          </w:rPr>
          <w:instrText xml:space="preserve"> PAGEREF _Toc52302773 \h </w:instrText>
        </w:r>
        <w:r>
          <w:rPr>
            <w:noProof/>
            <w:webHidden/>
          </w:rPr>
        </w:r>
        <w:r>
          <w:rPr>
            <w:noProof/>
            <w:webHidden/>
          </w:rPr>
          <w:fldChar w:fldCharType="separate"/>
        </w:r>
        <w:r w:rsidR="005B7A65">
          <w:rPr>
            <w:noProof/>
            <w:webHidden/>
          </w:rPr>
          <w:t>25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4" w:history="1">
        <w:r w:rsidR="005B7A65" w:rsidRPr="00A475B1">
          <w:rPr>
            <w:rStyle w:val="aff1"/>
            <w:noProof/>
            <w:spacing w:val="-2"/>
          </w:rPr>
          <w:t>6.2</w:t>
        </w:r>
        <w:r w:rsidR="005B7A65">
          <w:rPr>
            <w:rFonts w:asciiTheme="minorHAnsi" w:eastAsiaTheme="minorEastAsia" w:hAnsiTheme="minorHAnsi" w:cstheme="minorBidi"/>
            <w:noProof/>
            <w:szCs w:val="22"/>
            <w:lang w:val="en-US"/>
          </w:rPr>
          <w:tab/>
        </w:r>
        <w:r w:rsidR="005B7A65" w:rsidRPr="00A475B1">
          <w:rPr>
            <w:rStyle w:val="aff1"/>
            <w:noProof/>
            <w:spacing w:val="-2"/>
          </w:rPr>
          <w:t>Acquisition Proposals.</w:t>
        </w:r>
        <w:r w:rsidR="005B7A65">
          <w:rPr>
            <w:noProof/>
            <w:webHidden/>
          </w:rPr>
          <w:tab/>
        </w:r>
        <w:r>
          <w:rPr>
            <w:noProof/>
            <w:webHidden/>
          </w:rPr>
          <w:fldChar w:fldCharType="begin"/>
        </w:r>
        <w:r w:rsidR="005B7A65">
          <w:rPr>
            <w:noProof/>
            <w:webHidden/>
          </w:rPr>
          <w:instrText xml:space="preserve"> PAGEREF _Toc52302774 \h </w:instrText>
        </w:r>
        <w:r>
          <w:rPr>
            <w:noProof/>
            <w:webHidden/>
          </w:rPr>
        </w:r>
        <w:r>
          <w:rPr>
            <w:noProof/>
            <w:webHidden/>
          </w:rPr>
          <w:fldChar w:fldCharType="separate"/>
        </w:r>
        <w:r w:rsidR="005B7A65">
          <w:rPr>
            <w:noProof/>
            <w:webHidden/>
          </w:rPr>
          <w:t>28</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5" w:history="1">
        <w:r w:rsidR="005B7A65" w:rsidRPr="00A475B1">
          <w:rPr>
            <w:rStyle w:val="aff1"/>
            <w:noProof/>
            <w:spacing w:val="-2"/>
          </w:rPr>
          <w:t>6.3</w:t>
        </w:r>
        <w:r w:rsidR="005B7A65">
          <w:rPr>
            <w:rFonts w:asciiTheme="minorHAnsi" w:eastAsiaTheme="minorEastAsia" w:hAnsiTheme="minorHAnsi" w:cstheme="minorBidi"/>
            <w:noProof/>
            <w:szCs w:val="22"/>
            <w:lang w:val="en-US"/>
          </w:rPr>
          <w:tab/>
        </w:r>
        <w:r w:rsidR="005B7A65" w:rsidRPr="00A475B1">
          <w:rPr>
            <w:rStyle w:val="aff1"/>
            <w:noProof/>
            <w:spacing w:val="-2"/>
          </w:rPr>
          <w:t xml:space="preserve">Preparation of the </w:t>
        </w:r>
        <w:r w:rsidR="005B7A65" w:rsidRPr="00A475B1">
          <w:rPr>
            <w:rStyle w:val="aff1"/>
            <w:iCs/>
            <w:noProof/>
            <w:spacing w:val="-2"/>
          </w:rPr>
          <w:t>Proxy Statement</w:t>
        </w:r>
        <w:r w:rsidR="005B7A65" w:rsidRPr="00A475B1">
          <w:rPr>
            <w:rStyle w:val="aff1"/>
            <w:noProof/>
            <w:spacing w:val="-2"/>
          </w:rPr>
          <w:t xml:space="preserve"> and Schedule 13E-3</w:t>
        </w:r>
        <w:r w:rsidR="005B7A65">
          <w:rPr>
            <w:noProof/>
            <w:webHidden/>
          </w:rPr>
          <w:tab/>
        </w:r>
        <w:r>
          <w:rPr>
            <w:noProof/>
            <w:webHidden/>
          </w:rPr>
          <w:fldChar w:fldCharType="begin"/>
        </w:r>
        <w:r w:rsidR="005B7A65">
          <w:rPr>
            <w:noProof/>
            <w:webHidden/>
          </w:rPr>
          <w:instrText xml:space="preserve"> PAGEREF _Toc52302775 \h </w:instrText>
        </w:r>
        <w:r>
          <w:rPr>
            <w:noProof/>
            <w:webHidden/>
          </w:rPr>
        </w:r>
        <w:r>
          <w:rPr>
            <w:noProof/>
            <w:webHidden/>
          </w:rPr>
          <w:fldChar w:fldCharType="separate"/>
        </w:r>
        <w:r w:rsidR="005B7A65">
          <w:rPr>
            <w:noProof/>
            <w:webHidden/>
          </w:rPr>
          <w:t>30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6" w:history="1">
        <w:r w:rsidR="005B7A65" w:rsidRPr="00A475B1">
          <w:rPr>
            <w:rStyle w:val="aff1"/>
            <w:rFonts w:eastAsia="宋体"/>
            <w:iCs/>
            <w:noProof/>
          </w:rPr>
          <w:t>6.4</w:t>
        </w:r>
        <w:r w:rsidR="005B7A65">
          <w:rPr>
            <w:rFonts w:asciiTheme="minorHAnsi" w:eastAsiaTheme="minorEastAsia" w:hAnsiTheme="minorHAnsi" w:cstheme="minorBidi"/>
            <w:noProof/>
            <w:szCs w:val="22"/>
            <w:lang w:val="en-US"/>
          </w:rPr>
          <w:tab/>
        </w:r>
        <w:r w:rsidR="005B7A65" w:rsidRPr="00A475B1">
          <w:rPr>
            <w:rStyle w:val="aff1"/>
            <w:rFonts w:eastAsia="宋体"/>
            <w:iCs/>
            <w:noProof/>
          </w:rPr>
          <w:t>Shareholders’ Meeting.</w:t>
        </w:r>
        <w:r w:rsidR="005B7A65">
          <w:rPr>
            <w:noProof/>
            <w:webHidden/>
          </w:rPr>
          <w:tab/>
        </w:r>
        <w:r>
          <w:rPr>
            <w:noProof/>
            <w:webHidden/>
          </w:rPr>
          <w:fldChar w:fldCharType="begin"/>
        </w:r>
        <w:r w:rsidR="005B7A65">
          <w:rPr>
            <w:noProof/>
            <w:webHidden/>
          </w:rPr>
          <w:instrText xml:space="preserve"> PAGEREF _Toc52302776 \h </w:instrText>
        </w:r>
        <w:r>
          <w:rPr>
            <w:noProof/>
            <w:webHidden/>
          </w:rPr>
        </w:r>
        <w:r>
          <w:rPr>
            <w:noProof/>
            <w:webHidden/>
          </w:rPr>
          <w:fldChar w:fldCharType="separate"/>
        </w:r>
        <w:r w:rsidR="005B7A65">
          <w:rPr>
            <w:noProof/>
            <w:webHidden/>
          </w:rPr>
          <w:t>31</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7" w:history="1">
        <w:r w:rsidR="005B7A65" w:rsidRPr="00A475B1">
          <w:rPr>
            <w:rStyle w:val="aff1"/>
            <w:rFonts w:eastAsia="宋体"/>
            <w:iCs/>
            <w:noProof/>
          </w:rPr>
          <w:t>6.5</w:t>
        </w:r>
        <w:r w:rsidR="005B7A65">
          <w:rPr>
            <w:rFonts w:asciiTheme="minorHAnsi" w:eastAsiaTheme="minorEastAsia" w:hAnsiTheme="minorHAnsi" w:cstheme="minorBidi"/>
            <w:noProof/>
            <w:szCs w:val="22"/>
            <w:lang w:val="en-US"/>
          </w:rPr>
          <w:tab/>
        </w:r>
        <w:r w:rsidR="005B7A65" w:rsidRPr="00A475B1">
          <w:rPr>
            <w:rStyle w:val="aff1"/>
            <w:rFonts w:eastAsia="宋体"/>
            <w:iCs/>
            <w:noProof/>
          </w:rPr>
          <w:t>Fi</w:t>
        </w:r>
        <w:r w:rsidR="005B7A65" w:rsidRPr="00A475B1">
          <w:rPr>
            <w:rStyle w:val="aff1"/>
            <w:rFonts w:eastAsia="宋体"/>
            <w:iCs/>
            <w:noProof/>
          </w:rPr>
          <w:t>lings; Other Actions; Notification.</w:t>
        </w:r>
        <w:r w:rsidR="005B7A65">
          <w:rPr>
            <w:noProof/>
            <w:webHidden/>
          </w:rPr>
          <w:tab/>
        </w:r>
        <w:r>
          <w:rPr>
            <w:noProof/>
            <w:webHidden/>
          </w:rPr>
          <w:fldChar w:fldCharType="begin"/>
        </w:r>
        <w:r w:rsidR="005B7A65">
          <w:rPr>
            <w:noProof/>
            <w:webHidden/>
          </w:rPr>
          <w:instrText xml:space="preserve"> PAGEREF _Toc52302777 \h </w:instrText>
        </w:r>
        <w:r>
          <w:rPr>
            <w:noProof/>
            <w:webHidden/>
          </w:rPr>
        </w:r>
        <w:r>
          <w:rPr>
            <w:noProof/>
            <w:webHidden/>
          </w:rPr>
          <w:fldChar w:fldCharType="separate"/>
        </w:r>
        <w:r w:rsidR="005B7A65">
          <w:rPr>
            <w:noProof/>
            <w:webHidden/>
          </w:rPr>
          <w:t>31</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8" w:history="1">
        <w:r w:rsidR="005B7A65" w:rsidRPr="00A475B1">
          <w:rPr>
            <w:rStyle w:val="aff1"/>
            <w:rFonts w:eastAsia="宋体"/>
            <w:iCs/>
            <w:noProof/>
          </w:rPr>
          <w:t>6.6</w:t>
        </w:r>
        <w:r w:rsidR="005B7A65">
          <w:rPr>
            <w:rFonts w:asciiTheme="minorHAnsi" w:eastAsiaTheme="minorEastAsia" w:hAnsiTheme="minorHAnsi" w:cstheme="minorBidi"/>
            <w:noProof/>
            <w:szCs w:val="22"/>
            <w:lang w:val="en-US"/>
          </w:rPr>
          <w:tab/>
        </w:r>
        <w:r w:rsidR="005B7A65" w:rsidRPr="00A475B1">
          <w:rPr>
            <w:rStyle w:val="aff1"/>
            <w:rFonts w:eastAsia="宋体"/>
            <w:iCs/>
            <w:noProof/>
          </w:rPr>
          <w:t>Access and Reports.</w:t>
        </w:r>
        <w:r w:rsidR="005B7A65">
          <w:rPr>
            <w:noProof/>
            <w:webHidden/>
          </w:rPr>
          <w:tab/>
        </w:r>
        <w:r>
          <w:rPr>
            <w:noProof/>
            <w:webHidden/>
          </w:rPr>
          <w:fldChar w:fldCharType="begin"/>
        </w:r>
        <w:r w:rsidR="005B7A65">
          <w:rPr>
            <w:noProof/>
            <w:webHidden/>
          </w:rPr>
          <w:instrText xml:space="preserve"> PAGEREF _Toc52302778 \h </w:instrText>
        </w:r>
        <w:r>
          <w:rPr>
            <w:noProof/>
            <w:webHidden/>
          </w:rPr>
        </w:r>
        <w:r>
          <w:rPr>
            <w:noProof/>
            <w:webHidden/>
          </w:rPr>
          <w:fldChar w:fldCharType="separate"/>
        </w:r>
        <w:r w:rsidR="005B7A65">
          <w:rPr>
            <w:noProof/>
            <w:webHidden/>
          </w:rPr>
          <w:t>32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79" w:history="1">
        <w:r w:rsidR="005B7A65" w:rsidRPr="00A475B1">
          <w:rPr>
            <w:rStyle w:val="aff1"/>
            <w:rFonts w:eastAsia="宋体"/>
            <w:iCs/>
            <w:noProof/>
          </w:rPr>
          <w:t>6.7</w:t>
        </w:r>
        <w:r w:rsidR="005B7A65">
          <w:rPr>
            <w:rFonts w:asciiTheme="minorHAnsi" w:eastAsiaTheme="minorEastAsia" w:hAnsiTheme="minorHAnsi" w:cstheme="minorBidi"/>
            <w:noProof/>
            <w:szCs w:val="22"/>
            <w:lang w:val="en-US"/>
          </w:rPr>
          <w:tab/>
        </w:r>
        <w:r w:rsidR="005B7A65" w:rsidRPr="00A475B1">
          <w:rPr>
            <w:rStyle w:val="aff1"/>
            <w:rFonts w:eastAsia="宋体"/>
            <w:iCs/>
            <w:noProof/>
          </w:rPr>
          <w:t>Stock Exchange Delisting.</w:t>
        </w:r>
        <w:r w:rsidR="005B7A65">
          <w:rPr>
            <w:noProof/>
            <w:webHidden/>
          </w:rPr>
          <w:tab/>
        </w:r>
        <w:r>
          <w:rPr>
            <w:noProof/>
            <w:webHidden/>
          </w:rPr>
          <w:fldChar w:fldCharType="begin"/>
        </w:r>
        <w:r w:rsidR="005B7A65">
          <w:rPr>
            <w:noProof/>
            <w:webHidden/>
          </w:rPr>
          <w:instrText xml:space="preserve"> PAGEREF _Toc52302779 \h </w:instrText>
        </w:r>
        <w:r>
          <w:rPr>
            <w:noProof/>
            <w:webHidden/>
          </w:rPr>
        </w:r>
        <w:r>
          <w:rPr>
            <w:noProof/>
            <w:webHidden/>
          </w:rPr>
          <w:fldChar w:fldCharType="separate"/>
        </w:r>
        <w:r w:rsidR="005B7A65">
          <w:rPr>
            <w:noProof/>
            <w:webHidden/>
          </w:rPr>
          <w:t>32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0" w:history="1">
        <w:r w:rsidR="005B7A65" w:rsidRPr="00A475B1">
          <w:rPr>
            <w:rStyle w:val="aff1"/>
            <w:rFonts w:eastAsia="宋体"/>
            <w:iCs/>
            <w:noProof/>
          </w:rPr>
          <w:t>6.8</w:t>
        </w:r>
        <w:r w:rsidR="005B7A65">
          <w:rPr>
            <w:rFonts w:asciiTheme="minorHAnsi" w:eastAsiaTheme="minorEastAsia" w:hAnsiTheme="minorHAnsi" w:cstheme="minorBidi"/>
            <w:noProof/>
            <w:szCs w:val="22"/>
            <w:lang w:val="en-US"/>
          </w:rPr>
          <w:tab/>
        </w:r>
        <w:r w:rsidR="005B7A65" w:rsidRPr="00A475B1">
          <w:rPr>
            <w:rStyle w:val="aff1"/>
            <w:rFonts w:eastAsia="宋体"/>
            <w:iCs/>
            <w:noProof/>
          </w:rPr>
          <w:t>Publicity.</w:t>
        </w:r>
        <w:r w:rsidR="005B7A65">
          <w:rPr>
            <w:noProof/>
            <w:webHidden/>
          </w:rPr>
          <w:tab/>
        </w:r>
        <w:r>
          <w:rPr>
            <w:noProof/>
            <w:webHidden/>
          </w:rPr>
          <w:fldChar w:fldCharType="begin"/>
        </w:r>
        <w:r w:rsidR="005B7A65">
          <w:rPr>
            <w:noProof/>
            <w:webHidden/>
          </w:rPr>
          <w:instrText xml:space="preserve"> PAGEREF _Toc52302780 \h </w:instrText>
        </w:r>
        <w:r>
          <w:rPr>
            <w:noProof/>
            <w:webHidden/>
          </w:rPr>
        </w:r>
        <w:r>
          <w:rPr>
            <w:noProof/>
            <w:webHidden/>
          </w:rPr>
          <w:fldChar w:fldCharType="separate"/>
        </w:r>
        <w:r w:rsidR="005B7A65">
          <w:rPr>
            <w:noProof/>
            <w:webHidden/>
          </w:rPr>
          <w:t>33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1" w:history="1">
        <w:r w:rsidR="005B7A65" w:rsidRPr="00A475B1">
          <w:rPr>
            <w:rStyle w:val="aff1"/>
            <w:rFonts w:eastAsia="宋体"/>
            <w:iCs/>
            <w:noProof/>
          </w:rPr>
          <w:t>6.9</w:t>
        </w:r>
        <w:r w:rsidR="005B7A65">
          <w:rPr>
            <w:rFonts w:asciiTheme="minorHAnsi" w:eastAsiaTheme="minorEastAsia" w:hAnsiTheme="minorHAnsi" w:cstheme="minorBidi"/>
            <w:noProof/>
            <w:szCs w:val="22"/>
            <w:lang w:val="en-US"/>
          </w:rPr>
          <w:tab/>
        </w:r>
        <w:r w:rsidR="005B7A65" w:rsidRPr="00A475B1">
          <w:rPr>
            <w:rStyle w:val="aff1"/>
            <w:rFonts w:eastAsia="宋体"/>
            <w:iCs/>
            <w:noProof/>
          </w:rPr>
          <w:t>Financing.</w:t>
        </w:r>
        <w:r w:rsidR="005B7A65">
          <w:rPr>
            <w:noProof/>
            <w:webHidden/>
          </w:rPr>
          <w:tab/>
        </w:r>
        <w:r>
          <w:rPr>
            <w:noProof/>
            <w:webHidden/>
          </w:rPr>
          <w:fldChar w:fldCharType="begin"/>
        </w:r>
        <w:r w:rsidR="005B7A65">
          <w:rPr>
            <w:noProof/>
            <w:webHidden/>
          </w:rPr>
          <w:instrText xml:space="preserve"> PA</w:instrText>
        </w:r>
        <w:r w:rsidR="005B7A65">
          <w:rPr>
            <w:noProof/>
            <w:webHidden/>
          </w:rPr>
          <w:instrText xml:space="preserve">GEREF _Toc52302781 \h </w:instrText>
        </w:r>
        <w:r>
          <w:rPr>
            <w:noProof/>
            <w:webHidden/>
          </w:rPr>
        </w:r>
        <w:r>
          <w:rPr>
            <w:noProof/>
            <w:webHidden/>
          </w:rPr>
          <w:fldChar w:fldCharType="separate"/>
        </w:r>
        <w:r w:rsidR="005B7A65">
          <w:rPr>
            <w:noProof/>
            <w:webHidden/>
          </w:rPr>
          <w:t>33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2" w:history="1">
        <w:r w:rsidR="005B7A65" w:rsidRPr="00A475B1">
          <w:rPr>
            <w:rStyle w:val="aff1"/>
            <w:rFonts w:eastAsia="宋体"/>
            <w:iCs/>
            <w:noProof/>
          </w:rPr>
          <w:t>6.10</w:t>
        </w:r>
        <w:r w:rsidR="005B7A65">
          <w:rPr>
            <w:rFonts w:asciiTheme="minorHAnsi" w:eastAsiaTheme="minorEastAsia" w:hAnsiTheme="minorHAnsi" w:cstheme="minorBidi"/>
            <w:noProof/>
            <w:szCs w:val="22"/>
            <w:lang w:val="en-US"/>
          </w:rPr>
          <w:tab/>
        </w:r>
        <w:r w:rsidR="005B7A65" w:rsidRPr="00A475B1">
          <w:rPr>
            <w:rStyle w:val="aff1"/>
            <w:rFonts w:eastAsia="宋体"/>
            <w:iCs/>
            <w:noProof/>
          </w:rPr>
          <w:t>Expenses.</w:t>
        </w:r>
        <w:r w:rsidR="005B7A65">
          <w:rPr>
            <w:noProof/>
            <w:webHidden/>
          </w:rPr>
          <w:tab/>
        </w:r>
        <w:r>
          <w:rPr>
            <w:noProof/>
            <w:webHidden/>
          </w:rPr>
          <w:fldChar w:fldCharType="begin"/>
        </w:r>
        <w:r w:rsidR="005B7A65">
          <w:rPr>
            <w:noProof/>
            <w:webHidden/>
          </w:rPr>
          <w:instrText xml:space="preserve"> PAGEREF _Toc52302782 \h </w:instrText>
        </w:r>
        <w:r>
          <w:rPr>
            <w:noProof/>
            <w:webHidden/>
          </w:rPr>
        </w:r>
        <w:r>
          <w:rPr>
            <w:noProof/>
            <w:webHidden/>
          </w:rPr>
          <w:fldChar w:fldCharType="separate"/>
        </w:r>
        <w:r w:rsidR="005B7A65">
          <w:rPr>
            <w:noProof/>
            <w:webHidden/>
          </w:rPr>
          <w:t>35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3" w:history="1">
        <w:r w:rsidR="005B7A65" w:rsidRPr="00A475B1">
          <w:rPr>
            <w:rStyle w:val="aff1"/>
            <w:rFonts w:eastAsia="宋体"/>
            <w:iCs/>
            <w:noProof/>
          </w:rPr>
          <w:t>6.11</w:t>
        </w:r>
        <w:r w:rsidR="005B7A65">
          <w:rPr>
            <w:rFonts w:asciiTheme="minorHAnsi" w:eastAsiaTheme="minorEastAsia" w:hAnsiTheme="minorHAnsi" w:cstheme="minorBidi"/>
            <w:noProof/>
            <w:szCs w:val="22"/>
            <w:lang w:val="en-US"/>
          </w:rPr>
          <w:tab/>
        </w:r>
        <w:r w:rsidR="005B7A65" w:rsidRPr="00A475B1">
          <w:rPr>
            <w:rStyle w:val="aff1"/>
            <w:rFonts w:eastAsia="宋体"/>
            <w:iCs/>
            <w:noProof/>
          </w:rPr>
          <w:t xml:space="preserve">Indemnification; </w:t>
        </w:r>
        <w:r w:rsidR="005B7A65" w:rsidRPr="00A475B1">
          <w:rPr>
            <w:rStyle w:val="aff1"/>
            <w:rFonts w:eastAsia="宋体"/>
            <w:noProof/>
          </w:rPr>
          <w:t>Directors’ and Officers’ Insurance.</w:t>
        </w:r>
        <w:r w:rsidR="005B7A65">
          <w:rPr>
            <w:noProof/>
            <w:webHidden/>
          </w:rPr>
          <w:tab/>
        </w:r>
        <w:r>
          <w:rPr>
            <w:noProof/>
            <w:webHidden/>
          </w:rPr>
          <w:fldChar w:fldCharType="begin"/>
        </w:r>
        <w:r w:rsidR="005B7A65">
          <w:rPr>
            <w:noProof/>
            <w:webHidden/>
          </w:rPr>
          <w:instrText xml:space="preserve"> PAGEREF _Toc52302783 \h </w:instrText>
        </w:r>
        <w:r>
          <w:rPr>
            <w:noProof/>
            <w:webHidden/>
          </w:rPr>
        </w:r>
        <w:r>
          <w:rPr>
            <w:noProof/>
            <w:webHidden/>
          </w:rPr>
          <w:fldChar w:fldCharType="separate"/>
        </w:r>
        <w:r w:rsidR="005B7A65">
          <w:rPr>
            <w:noProof/>
            <w:webHidden/>
          </w:rPr>
          <w:t>36</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4" w:history="1">
        <w:r w:rsidR="005B7A65" w:rsidRPr="00A475B1">
          <w:rPr>
            <w:rStyle w:val="aff1"/>
            <w:rFonts w:eastAsia="宋体"/>
            <w:iCs/>
            <w:noProof/>
          </w:rPr>
          <w:t>6.12</w:t>
        </w:r>
        <w:r w:rsidR="005B7A65">
          <w:rPr>
            <w:rFonts w:asciiTheme="minorHAnsi" w:eastAsiaTheme="minorEastAsia" w:hAnsiTheme="minorHAnsi" w:cstheme="minorBidi"/>
            <w:noProof/>
            <w:szCs w:val="22"/>
            <w:lang w:val="en-US"/>
          </w:rPr>
          <w:tab/>
        </w:r>
        <w:r w:rsidR="005B7A65" w:rsidRPr="00A475B1">
          <w:rPr>
            <w:rStyle w:val="aff1"/>
            <w:rFonts w:eastAsia="宋体"/>
            <w:iCs/>
            <w:noProof/>
          </w:rPr>
          <w:t>Resignations.</w:t>
        </w:r>
        <w:r w:rsidR="005B7A65">
          <w:rPr>
            <w:noProof/>
            <w:webHidden/>
          </w:rPr>
          <w:tab/>
        </w:r>
        <w:r>
          <w:rPr>
            <w:noProof/>
            <w:webHidden/>
          </w:rPr>
          <w:fldChar w:fldCharType="begin"/>
        </w:r>
        <w:r w:rsidR="005B7A65">
          <w:rPr>
            <w:noProof/>
            <w:webHidden/>
          </w:rPr>
          <w:instrText xml:space="preserve"> PAGEREF _Toc52302784 \</w:instrText>
        </w:r>
        <w:r w:rsidR="005B7A65">
          <w:rPr>
            <w:noProof/>
            <w:webHidden/>
          </w:rPr>
          <w:instrText xml:space="preserve">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5" w:history="1">
        <w:r w:rsidR="005B7A65" w:rsidRPr="00A475B1">
          <w:rPr>
            <w:rStyle w:val="aff1"/>
            <w:rFonts w:eastAsia="宋体"/>
            <w:iCs/>
            <w:noProof/>
          </w:rPr>
          <w:t>6.13</w:t>
        </w:r>
        <w:r w:rsidR="005B7A65">
          <w:rPr>
            <w:rFonts w:asciiTheme="minorHAnsi" w:eastAsiaTheme="minorEastAsia" w:hAnsiTheme="minorHAnsi" w:cstheme="minorBidi"/>
            <w:noProof/>
            <w:szCs w:val="22"/>
            <w:lang w:val="en-US"/>
          </w:rPr>
          <w:tab/>
        </w:r>
        <w:r w:rsidR="005B7A65" w:rsidRPr="00A475B1">
          <w:rPr>
            <w:rStyle w:val="aff1"/>
            <w:rFonts w:eastAsia="宋体"/>
            <w:iCs/>
            <w:noProof/>
          </w:rPr>
          <w:t>Participation in Litigation.</w:t>
        </w:r>
        <w:r w:rsidR="005B7A65">
          <w:rPr>
            <w:noProof/>
            <w:webHidden/>
          </w:rPr>
          <w:tab/>
        </w:r>
        <w:r>
          <w:rPr>
            <w:noProof/>
            <w:webHidden/>
          </w:rPr>
          <w:fldChar w:fldCharType="begin"/>
        </w:r>
        <w:r w:rsidR="005B7A65">
          <w:rPr>
            <w:noProof/>
            <w:webHidden/>
          </w:rPr>
          <w:instrText xml:space="preserve"> PAGEREF _Toc52302785 \h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6" w:history="1">
        <w:r w:rsidR="005B7A65" w:rsidRPr="00A475B1">
          <w:rPr>
            <w:rStyle w:val="aff1"/>
            <w:rFonts w:eastAsia="宋体"/>
            <w:iCs/>
            <w:noProof/>
          </w:rPr>
          <w:t>6.14</w:t>
        </w:r>
        <w:r w:rsidR="005B7A65">
          <w:rPr>
            <w:rFonts w:asciiTheme="minorHAnsi" w:eastAsiaTheme="minorEastAsia" w:hAnsiTheme="minorHAnsi" w:cstheme="minorBidi"/>
            <w:noProof/>
            <w:szCs w:val="22"/>
            <w:lang w:val="en-US"/>
          </w:rPr>
          <w:tab/>
        </w:r>
        <w:r w:rsidR="005B7A65" w:rsidRPr="00A475B1">
          <w:rPr>
            <w:rStyle w:val="aff1"/>
            <w:rFonts w:eastAsia="宋体"/>
            <w:iCs/>
            <w:noProof/>
          </w:rPr>
          <w:t>Management.</w:t>
        </w:r>
        <w:r w:rsidR="005B7A65">
          <w:rPr>
            <w:noProof/>
            <w:webHidden/>
          </w:rPr>
          <w:tab/>
        </w:r>
        <w:r>
          <w:rPr>
            <w:noProof/>
            <w:webHidden/>
          </w:rPr>
          <w:fldChar w:fldCharType="begin"/>
        </w:r>
        <w:r w:rsidR="005B7A65">
          <w:rPr>
            <w:noProof/>
            <w:webHidden/>
          </w:rPr>
          <w:instrText xml:space="preserve"> PAGEREF _Toc52302786 \h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7" w:history="1">
        <w:r w:rsidR="005B7A65" w:rsidRPr="00A475B1">
          <w:rPr>
            <w:rStyle w:val="aff1"/>
            <w:rFonts w:eastAsia="宋体"/>
            <w:iCs/>
            <w:noProof/>
          </w:rPr>
          <w:t>6.15</w:t>
        </w:r>
        <w:r w:rsidR="005B7A65">
          <w:rPr>
            <w:rFonts w:asciiTheme="minorHAnsi" w:eastAsiaTheme="minorEastAsia" w:hAnsiTheme="minorHAnsi" w:cstheme="minorBidi"/>
            <w:noProof/>
            <w:szCs w:val="22"/>
            <w:lang w:val="en-US"/>
          </w:rPr>
          <w:tab/>
        </w:r>
        <w:r w:rsidR="005B7A65" w:rsidRPr="00A475B1">
          <w:rPr>
            <w:rStyle w:val="aff1"/>
            <w:rFonts w:eastAsia="宋体"/>
            <w:iCs/>
            <w:noProof/>
          </w:rPr>
          <w:t>No Amendment to Transaction Documents.</w:t>
        </w:r>
        <w:r w:rsidR="005B7A65">
          <w:rPr>
            <w:noProof/>
            <w:webHidden/>
          </w:rPr>
          <w:tab/>
        </w:r>
        <w:r>
          <w:rPr>
            <w:noProof/>
            <w:webHidden/>
          </w:rPr>
          <w:fldChar w:fldCharType="begin"/>
        </w:r>
        <w:r w:rsidR="005B7A65">
          <w:rPr>
            <w:noProof/>
            <w:webHidden/>
          </w:rPr>
          <w:instrText xml:space="preserve"> PAGEREF _Toc52302787 \h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88" w:history="1">
        <w:r w:rsidR="005B7A65" w:rsidRPr="00A475B1">
          <w:rPr>
            <w:rStyle w:val="aff1"/>
            <w:rFonts w:eastAsia="宋体"/>
            <w:iCs/>
            <w:noProof/>
          </w:rPr>
          <w:t>6.16</w:t>
        </w:r>
        <w:r w:rsidR="005B7A65">
          <w:rPr>
            <w:rFonts w:asciiTheme="minorHAnsi" w:eastAsiaTheme="minorEastAsia" w:hAnsiTheme="minorHAnsi" w:cstheme="minorBidi"/>
            <w:noProof/>
            <w:szCs w:val="22"/>
            <w:lang w:val="en-US"/>
          </w:rPr>
          <w:tab/>
        </w:r>
        <w:r w:rsidR="005B7A65" w:rsidRPr="00A475B1">
          <w:rPr>
            <w:rStyle w:val="aff1"/>
            <w:rFonts w:eastAsia="宋体"/>
            <w:iCs/>
            <w:noProof/>
          </w:rPr>
          <w:t>Obligations of Merger Sub.</w:t>
        </w:r>
        <w:r w:rsidR="005B7A65">
          <w:rPr>
            <w:noProof/>
            <w:webHidden/>
          </w:rPr>
          <w:tab/>
        </w:r>
        <w:r>
          <w:rPr>
            <w:noProof/>
            <w:webHidden/>
          </w:rPr>
          <w:fldChar w:fldCharType="begin"/>
        </w:r>
        <w:r w:rsidR="005B7A65">
          <w:rPr>
            <w:noProof/>
            <w:webHidden/>
          </w:rPr>
          <w:instrText xml:space="preserve"> PAGEREF _Toc52302788 \h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89" w:history="1">
        <w:r w:rsidR="005B7A65" w:rsidRPr="00A475B1">
          <w:rPr>
            <w:rStyle w:val="aff1"/>
            <w:rFonts w:eastAsia="宋体"/>
            <w:noProof/>
            <w:spacing w:val="-3"/>
          </w:rPr>
          <w:t>7.</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Article VII CONDITIONS PRECEDENT</w:t>
        </w:r>
        <w:r w:rsidR="005B7A65">
          <w:rPr>
            <w:noProof/>
            <w:webHidden/>
          </w:rPr>
          <w:tab/>
        </w:r>
        <w:r>
          <w:rPr>
            <w:noProof/>
            <w:webHidden/>
          </w:rPr>
          <w:fldChar w:fldCharType="begin"/>
        </w:r>
        <w:r w:rsidR="005B7A65">
          <w:rPr>
            <w:noProof/>
            <w:webHidden/>
          </w:rPr>
          <w:instrText xml:space="preserve"> PAGEREF _Toc52302789 \h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0" w:history="1">
        <w:r w:rsidR="005B7A65" w:rsidRPr="00A475B1">
          <w:rPr>
            <w:rStyle w:val="aff1"/>
            <w:rFonts w:eastAsia="宋体"/>
            <w:iCs/>
            <w:noProof/>
          </w:rPr>
          <w:t>7.1</w:t>
        </w:r>
        <w:r w:rsidR="005B7A65">
          <w:rPr>
            <w:rFonts w:asciiTheme="minorHAnsi" w:eastAsiaTheme="minorEastAsia" w:hAnsiTheme="minorHAnsi" w:cstheme="minorBidi"/>
            <w:noProof/>
            <w:szCs w:val="22"/>
            <w:lang w:val="en-US"/>
          </w:rPr>
          <w:tab/>
        </w:r>
        <w:r w:rsidR="005B7A65" w:rsidRPr="00A475B1">
          <w:rPr>
            <w:rStyle w:val="aff1"/>
            <w:rFonts w:eastAsia="宋体"/>
            <w:iCs/>
            <w:noProof/>
          </w:rPr>
          <w:t>Conditions to Each Party’s Obligation to Effect the Merger.</w:t>
        </w:r>
        <w:r w:rsidR="005B7A65">
          <w:rPr>
            <w:noProof/>
            <w:webHidden/>
          </w:rPr>
          <w:tab/>
        </w:r>
        <w:r>
          <w:rPr>
            <w:noProof/>
            <w:webHidden/>
          </w:rPr>
          <w:fldChar w:fldCharType="begin"/>
        </w:r>
        <w:r w:rsidR="005B7A65">
          <w:rPr>
            <w:noProof/>
            <w:webHidden/>
          </w:rPr>
          <w:instrText xml:space="preserve"> PAGEREF _Toc52302790 \h </w:instrText>
        </w:r>
        <w:r>
          <w:rPr>
            <w:noProof/>
            <w:webHidden/>
          </w:rPr>
        </w:r>
        <w:r>
          <w:rPr>
            <w:noProof/>
            <w:webHidden/>
          </w:rPr>
          <w:fldChar w:fldCharType="separate"/>
        </w:r>
        <w:r w:rsidR="005B7A65">
          <w:rPr>
            <w:noProof/>
            <w:webHidden/>
          </w:rPr>
          <w:t>37</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1" w:history="1">
        <w:r w:rsidR="005B7A65" w:rsidRPr="00A475B1">
          <w:rPr>
            <w:rStyle w:val="aff1"/>
            <w:rFonts w:eastAsia="宋体"/>
            <w:iCs/>
            <w:noProof/>
          </w:rPr>
          <w:t>7.2</w:t>
        </w:r>
        <w:r w:rsidR="005B7A65">
          <w:rPr>
            <w:rFonts w:asciiTheme="minorHAnsi" w:eastAsiaTheme="minorEastAsia" w:hAnsiTheme="minorHAnsi" w:cstheme="minorBidi"/>
            <w:noProof/>
            <w:szCs w:val="22"/>
            <w:lang w:val="en-US"/>
          </w:rPr>
          <w:tab/>
        </w:r>
        <w:r w:rsidR="005B7A65" w:rsidRPr="00A475B1">
          <w:rPr>
            <w:rStyle w:val="aff1"/>
            <w:rFonts w:eastAsia="宋体"/>
            <w:iCs/>
            <w:noProof/>
          </w:rPr>
          <w:t>Conditions to Obligations of Parent and Merger Sub.</w:t>
        </w:r>
        <w:r w:rsidR="005B7A65">
          <w:rPr>
            <w:noProof/>
            <w:webHidden/>
          </w:rPr>
          <w:tab/>
        </w:r>
        <w:r>
          <w:rPr>
            <w:noProof/>
            <w:webHidden/>
          </w:rPr>
          <w:fldChar w:fldCharType="begin"/>
        </w:r>
        <w:r w:rsidR="005B7A65">
          <w:rPr>
            <w:noProof/>
            <w:webHidden/>
          </w:rPr>
          <w:instrText xml:space="preserve"> PAGEREF _Toc52302791 \h </w:instrText>
        </w:r>
        <w:r>
          <w:rPr>
            <w:noProof/>
            <w:webHidden/>
          </w:rPr>
        </w:r>
        <w:r>
          <w:rPr>
            <w:noProof/>
            <w:webHidden/>
          </w:rPr>
          <w:fldChar w:fldCharType="separate"/>
        </w:r>
        <w:r w:rsidR="005B7A65">
          <w:rPr>
            <w:noProof/>
            <w:webHidden/>
          </w:rPr>
          <w:t>38</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2" w:history="1">
        <w:r w:rsidR="005B7A65" w:rsidRPr="00A475B1">
          <w:rPr>
            <w:rStyle w:val="aff1"/>
            <w:rFonts w:eastAsia="宋体"/>
            <w:iCs/>
            <w:noProof/>
          </w:rPr>
          <w:t>7.3</w:t>
        </w:r>
        <w:r w:rsidR="005B7A65">
          <w:rPr>
            <w:rFonts w:asciiTheme="minorHAnsi" w:eastAsiaTheme="minorEastAsia" w:hAnsiTheme="minorHAnsi" w:cstheme="minorBidi"/>
            <w:noProof/>
            <w:szCs w:val="22"/>
            <w:lang w:val="en-US"/>
          </w:rPr>
          <w:tab/>
        </w:r>
        <w:r w:rsidR="005B7A65" w:rsidRPr="00A475B1">
          <w:rPr>
            <w:rStyle w:val="aff1"/>
            <w:rFonts w:eastAsia="宋体"/>
            <w:iCs/>
            <w:noProof/>
          </w:rPr>
          <w:t>Conditions to Obligation of the Company.</w:t>
        </w:r>
        <w:r w:rsidR="005B7A65">
          <w:rPr>
            <w:noProof/>
            <w:webHidden/>
          </w:rPr>
          <w:tab/>
        </w:r>
        <w:r>
          <w:rPr>
            <w:noProof/>
            <w:webHidden/>
          </w:rPr>
          <w:fldChar w:fldCharType="begin"/>
        </w:r>
        <w:r w:rsidR="005B7A65">
          <w:rPr>
            <w:noProof/>
            <w:webHidden/>
          </w:rPr>
          <w:instrText xml:space="preserve"> PAGEREF _Toc52302792 \h </w:instrText>
        </w:r>
        <w:r>
          <w:rPr>
            <w:noProof/>
            <w:webHidden/>
          </w:rPr>
        </w:r>
        <w:r>
          <w:rPr>
            <w:noProof/>
            <w:webHidden/>
          </w:rPr>
          <w:fldChar w:fldCharType="separate"/>
        </w:r>
        <w:r w:rsidR="005B7A65">
          <w:rPr>
            <w:noProof/>
            <w:webHidden/>
          </w:rPr>
          <w:t>38</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3" w:history="1">
        <w:r w:rsidR="005B7A65" w:rsidRPr="00A475B1">
          <w:rPr>
            <w:rStyle w:val="aff1"/>
            <w:rFonts w:eastAsia="宋体"/>
            <w:iCs/>
            <w:noProof/>
          </w:rPr>
          <w:t>7.4</w:t>
        </w:r>
        <w:r w:rsidR="005B7A65">
          <w:rPr>
            <w:rFonts w:asciiTheme="minorHAnsi" w:eastAsiaTheme="minorEastAsia" w:hAnsiTheme="minorHAnsi" w:cstheme="minorBidi"/>
            <w:noProof/>
            <w:szCs w:val="22"/>
            <w:lang w:val="en-US"/>
          </w:rPr>
          <w:tab/>
        </w:r>
        <w:r w:rsidR="005B7A65" w:rsidRPr="00A475B1">
          <w:rPr>
            <w:rStyle w:val="aff1"/>
            <w:rFonts w:eastAsia="宋体"/>
            <w:iCs/>
            <w:noProof/>
          </w:rPr>
          <w:t>Frustration of Closing Conditions.</w:t>
        </w:r>
        <w:r w:rsidR="005B7A65">
          <w:rPr>
            <w:noProof/>
            <w:webHidden/>
          </w:rPr>
          <w:tab/>
        </w:r>
        <w:r>
          <w:rPr>
            <w:noProof/>
            <w:webHidden/>
          </w:rPr>
          <w:fldChar w:fldCharType="begin"/>
        </w:r>
        <w:r w:rsidR="005B7A65">
          <w:rPr>
            <w:noProof/>
            <w:webHidden/>
          </w:rPr>
          <w:instrText xml:space="preserve"> PAGEREF _Toc52302793 \</w:instrText>
        </w:r>
        <w:r w:rsidR="005B7A65">
          <w:rPr>
            <w:noProof/>
            <w:webHidden/>
          </w:rPr>
          <w:instrText xml:space="preserve">h </w:instrText>
        </w:r>
        <w:r>
          <w:rPr>
            <w:noProof/>
            <w:webHidden/>
          </w:rPr>
        </w:r>
        <w:r>
          <w:rPr>
            <w:noProof/>
            <w:webHidden/>
          </w:rPr>
          <w:fldChar w:fldCharType="separate"/>
        </w:r>
        <w:r w:rsidR="005B7A65">
          <w:rPr>
            <w:noProof/>
            <w:webHidden/>
          </w:rPr>
          <w:t>39</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94" w:history="1">
        <w:r w:rsidR="005B7A65" w:rsidRPr="00A475B1">
          <w:rPr>
            <w:rStyle w:val="aff1"/>
            <w:rFonts w:eastAsia="宋体"/>
            <w:noProof/>
            <w:spacing w:val="-3"/>
          </w:rPr>
          <w:t>8.</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Article VIII TERMINATION</w:t>
        </w:r>
        <w:r w:rsidR="005B7A65">
          <w:rPr>
            <w:noProof/>
            <w:webHidden/>
          </w:rPr>
          <w:tab/>
        </w:r>
        <w:r>
          <w:rPr>
            <w:noProof/>
            <w:webHidden/>
          </w:rPr>
          <w:fldChar w:fldCharType="begin"/>
        </w:r>
        <w:r w:rsidR="005B7A65">
          <w:rPr>
            <w:noProof/>
            <w:webHidden/>
          </w:rPr>
          <w:instrText xml:space="preserve"> PAGEREF _Toc52302794 \h </w:instrText>
        </w:r>
        <w:r>
          <w:rPr>
            <w:noProof/>
            <w:webHidden/>
          </w:rPr>
        </w:r>
        <w:r>
          <w:rPr>
            <w:noProof/>
            <w:webHidden/>
          </w:rPr>
          <w:fldChar w:fldCharType="separate"/>
        </w:r>
        <w:r w:rsidR="005B7A65">
          <w:rPr>
            <w:noProof/>
            <w:webHidden/>
          </w:rPr>
          <w:t>39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5" w:history="1">
        <w:r w:rsidR="005B7A65" w:rsidRPr="00A475B1">
          <w:rPr>
            <w:rStyle w:val="aff1"/>
            <w:rFonts w:eastAsia="宋体"/>
            <w:iCs/>
            <w:noProof/>
          </w:rPr>
          <w:t>8.1</w:t>
        </w:r>
        <w:r w:rsidR="005B7A65">
          <w:rPr>
            <w:rFonts w:asciiTheme="minorHAnsi" w:eastAsiaTheme="minorEastAsia" w:hAnsiTheme="minorHAnsi" w:cstheme="minorBidi"/>
            <w:noProof/>
            <w:szCs w:val="22"/>
            <w:lang w:val="en-US"/>
          </w:rPr>
          <w:tab/>
        </w:r>
        <w:r w:rsidR="005B7A65" w:rsidRPr="00A475B1">
          <w:rPr>
            <w:rStyle w:val="aff1"/>
            <w:rFonts w:eastAsia="宋体"/>
            <w:iCs/>
            <w:noProof/>
          </w:rPr>
          <w:t>Termination.</w:t>
        </w:r>
        <w:r w:rsidR="005B7A65">
          <w:rPr>
            <w:noProof/>
            <w:webHidden/>
          </w:rPr>
          <w:tab/>
        </w:r>
        <w:r>
          <w:rPr>
            <w:noProof/>
            <w:webHidden/>
          </w:rPr>
          <w:fldChar w:fldCharType="begin"/>
        </w:r>
        <w:r w:rsidR="005B7A65">
          <w:rPr>
            <w:noProof/>
            <w:webHidden/>
          </w:rPr>
          <w:instrText xml:space="preserve"> PAGEREF _Toc52302795 \h </w:instrText>
        </w:r>
        <w:r>
          <w:rPr>
            <w:noProof/>
            <w:webHidden/>
          </w:rPr>
        </w:r>
        <w:r>
          <w:rPr>
            <w:noProof/>
            <w:webHidden/>
          </w:rPr>
          <w:fldChar w:fldCharType="separate"/>
        </w:r>
        <w:r w:rsidR="005B7A65">
          <w:rPr>
            <w:noProof/>
            <w:webHidden/>
          </w:rPr>
          <w:t>39</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6" w:history="1">
        <w:r w:rsidR="005B7A65" w:rsidRPr="00A475B1">
          <w:rPr>
            <w:rStyle w:val="aff1"/>
            <w:rFonts w:eastAsia="宋体"/>
            <w:iCs/>
            <w:noProof/>
          </w:rPr>
          <w:t>8.2</w:t>
        </w:r>
        <w:r w:rsidR="005B7A65">
          <w:rPr>
            <w:rFonts w:asciiTheme="minorHAnsi" w:eastAsiaTheme="minorEastAsia" w:hAnsiTheme="minorHAnsi" w:cstheme="minorBidi"/>
            <w:noProof/>
            <w:szCs w:val="22"/>
            <w:lang w:val="en-US"/>
          </w:rPr>
          <w:tab/>
        </w:r>
        <w:r w:rsidR="005B7A65" w:rsidRPr="00A475B1">
          <w:rPr>
            <w:rStyle w:val="aff1"/>
            <w:rFonts w:eastAsia="宋体"/>
            <w:iCs/>
            <w:noProof/>
          </w:rPr>
          <w:t>Effect of Te</w:t>
        </w:r>
        <w:r w:rsidR="005B7A65" w:rsidRPr="00A475B1">
          <w:rPr>
            <w:rStyle w:val="aff1"/>
            <w:rFonts w:eastAsia="宋体"/>
            <w:iCs/>
            <w:noProof/>
          </w:rPr>
          <w:t>rmination.</w:t>
        </w:r>
        <w:r w:rsidR="005B7A65">
          <w:rPr>
            <w:noProof/>
            <w:webHidden/>
          </w:rPr>
          <w:tab/>
        </w:r>
        <w:r>
          <w:rPr>
            <w:noProof/>
            <w:webHidden/>
          </w:rPr>
          <w:fldChar w:fldCharType="begin"/>
        </w:r>
        <w:r w:rsidR="005B7A65">
          <w:rPr>
            <w:noProof/>
            <w:webHidden/>
          </w:rPr>
          <w:instrText xml:space="preserve"> PAGEREF _Toc52302796 \h </w:instrText>
        </w:r>
        <w:r>
          <w:rPr>
            <w:noProof/>
            <w:webHidden/>
          </w:rPr>
        </w:r>
        <w:r>
          <w:rPr>
            <w:noProof/>
            <w:webHidden/>
          </w:rPr>
          <w:fldChar w:fldCharType="separate"/>
        </w:r>
        <w:r w:rsidR="005B7A65">
          <w:rPr>
            <w:noProof/>
            <w:webHidden/>
          </w:rPr>
          <w:t>40</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7" w:history="1">
        <w:r w:rsidR="005B7A65" w:rsidRPr="00A475B1">
          <w:rPr>
            <w:rStyle w:val="aff1"/>
            <w:rFonts w:eastAsia="宋体"/>
            <w:iCs/>
            <w:noProof/>
          </w:rPr>
          <w:t>8.3</w:t>
        </w:r>
        <w:r w:rsidR="005B7A65">
          <w:rPr>
            <w:rFonts w:asciiTheme="minorHAnsi" w:eastAsiaTheme="minorEastAsia" w:hAnsiTheme="minorHAnsi" w:cstheme="minorBidi"/>
            <w:noProof/>
            <w:szCs w:val="22"/>
            <w:lang w:val="en-US"/>
          </w:rPr>
          <w:tab/>
        </w:r>
        <w:r w:rsidR="005B7A65" w:rsidRPr="00A475B1">
          <w:rPr>
            <w:rStyle w:val="aff1"/>
            <w:rFonts w:eastAsia="宋体"/>
            <w:iCs/>
            <w:noProof/>
          </w:rPr>
          <w:t>Termination Fee.</w:t>
        </w:r>
        <w:r w:rsidR="005B7A65">
          <w:rPr>
            <w:noProof/>
            <w:webHidden/>
          </w:rPr>
          <w:tab/>
        </w:r>
        <w:r>
          <w:rPr>
            <w:noProof/>
            <w:webHidden/>
          </w:rPr>
          <w:fldChar w:fldCharType="begin"/>
        </w:r>
        <w:r w:rsidR="005B7A65">
          <w:rPr>
            <w:noProof/>
            <w:webHidden/>
          </w:rPr>
          <w:instrText xml:space="preserve"> PAGEREF _Toc52302797 \h </w:instrText>
        </w:r>
        <w:r>
          <w:rPr>
            <w:noProof/>
            <w:webHidden/>
          </w:rPr>
        </w:r>
        <w:r>
          <w:rPr>
            <w:noProof/>
            <w:webHidden/>
          </w:rPr>
          <w:fldChar w:fldCharType="separate"/>
        </w:r>
        <w:r w:rsidR="005B7A65">
          <w:rPr>
            <w:noProof/>
            <w:webHidden/>
          </w:rPr>
          <w:t>41</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798" w:history="1">
        <w:r w:rsidR="005B7A65" w:rsidRPr="00A475B1">
          <w:rPr>
            <w:rStyle w:val="aff1"/>
            <w:rFonts w:eastAsia="宋体"/>
            <w:noProof/>
            <w:spacing w:val="-3"/>
          </w:rPr>
          <w:t>9.</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Article IX MISCELLANEOUS AND GENERAL</w:t>
        </w:r>
        <w:r w:rsidR="005B7A65">
          <w:rPr>
            <w:noProof/>
            <w:webHidden/>
          </w:rPr>
          <w:tab/>
        </w:r>
        <w:r>
          <w:rPr>
            <w:noProof/>
            <w:webHidden/>
          </w:rPr>
          <w:fldChar w:fldCharType="begin"/>
        </w:r>
        <w:r w:rsidR="005B7A65">
          <w:rPr>
            <w:noProof/>
            <w:webHidden/>
          </w:rPr>
          <w:instrText xml:space="preserve"> PAGEREF _Toc52302798 \h </w:instrText>
        </w:r>
        <w:r>
          <w:rPr>
            <w:noProof/>
            <w:webHidden/>
          </w:rPr>
        </w:r>
        <w:r>
          <w:rPr>
            <w:noProof/>
            <w:webHidden/>
          </w:rPr>
          <w:fldChar w:fldCharType="separate"/>
        </w:r>
        <w:r w:rsidR="005B7A65">
          <w:rPr>
            <w:noProof/>
            <w:webHidden/>
          </w:rPr>
          <w:t>42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799" w:history="1">
        <w:r w:rsidR="005B7A65" w:rsidRPr="00A475B1">
          <w:rPr>
            <w:rStyle w:val="aff1"/>
            <w:rFonts w:eastAsia="宋体"/>
            <w:iCs/>
            <w:noProof/>
          </w:rPr>
          <w:t>9.1</w:t>
        </w:r>
        <w:r w:rsidR="005B7A65">
          <w:rPr>
            <w:rFonts w:asciiTheme="minorHAnsi" w:eastAsiaTheme="minorEastAsia" w:hAnsiTheme="minorHAnsi" w:cstheme="minorBidi"/>
            <w:noProof/>
            <w:szCs w:val="22"/>
            <w:lang w:val="en-US"/>
          </w:rPr>
          <w:tab/>
        </w:r>
        <w:r w:rsidR="005B7A65" w:rsidRPr="00A475B1">
          <w:rPr>
            <w:rStyle w:val="aff1"/>
            <w:rFonts w:eastAsia="宋体"/>
            <w:iCs/>
            <w:noProof/>
          </w:rPr>
          <w:t>Non-Survival of Representations and Warranties and Agreements.</w:t>
        </w:r>
        <w:r w:rsidR="005B7A65">
          <w:rPr>
            <w:noProof/>
            <w:webHidden/>
          </w:rPr>
          <w:tab/>
        </w:r>
        <w:r>
          <w:rPr>
            <w:noProof/>
            <w:webHidden/>
          </w:rPr>
          <w:fldChar w:fldCharType="begin"/>
        </w:r>
        <w:r w:rsidR="005B7A65">
          <w:rPr>
            <w:noProof/>
            <w:webHidden/>
          </w:rPr>
          <w:instrText xml:space="preserve"> PAGEREF _Toc52302799 \h </w:instrText>
        </w:r>
        <w:r>
          <w:rPr>
            <w:noProof/>
            <w:webHidden/>
          </w:rPr>
        </w:r>
        <w:r>
          <w:rPr>
            <w:noProof/>
            <w:webHidden/>
          </w:rPr>
          <w:fldChar w:fldCharType="separate"/>
        </w:r>
        <w:r w:rsidR="005B7A65">
          <w:rPr>
            <w:noProof/>
            <w:webHidden/>
          </w:rPr>
          <w:t>42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0" w:history="1">
        <w:r w:rsidR="005B7A65" w:rsidRPr="00A475B1">
          <w:rPr>
            <w:rStyle w:val="aff1"/>
            <w:rFonts w:eastAsia="宋体"/>
            <w:iCs/>
            <w:noProof/>
          </w:rPr>
          <w:t>9.2</w:t>
        </w:r>
        <w:r w:rsidR="005B7A65">
          <w:rPr>
            <w:rFonts w:asciiTheme="minorHAnsi" w:eastAsiaTheme="minorEastAsia" w:hAnsiTheme="minorHAnsi" w:cstheme="minorBidi"/>
            <w:noProof/>
            <w:szCs w:val="22"/>
            <w:lang w:val="en-US"/>
          </w:rPr>
          <w:tab/>
        </w:r>
        <w:r w:rsidR="005B7A65" w:rsidRPr="00A475B1">
          <w:rPr>
            <w:rStyle w:val="aff1"/>
            <w:rFonts w:eastAsia="宋体"/>
            <w:iCs/>
            <w:noProof/>
          </w:rPr>
          <w:t>Modification or Amendment.</w:t>
        </w:r>
        <w:r w:rsidR="005B7A65">
          <w:rPr>
            <w:noProof/>
            <w:webHidden/>
          </w:rPr>
          <w:tab/>
        </w:r>
        <w:r>
          <w:rPr>
            <w:noProof/>
            <w:webHidden/>
          </w:rPr>
          <w:fldChar w:fldCharType="begin"/>
        </w:r>
        <w:r w:rsidR="005B7A65">
          <w:rPr>
            <w:noProof/>
            <w:webHidden/>
          </w:rPr>
          <w:instrText xml:space="preserve"> PAGEREF _Toc52302800 \h </w:instrText>
        </w:r>
        <w:r>
          <w:rPr>
            <w:noProof/>
            <w:webHidden/>
          </w:rPr>
        </w:r>
        <w:r>
          <w:rPr>
            <w:noProof/>
            <w:webHidden/>
          </w:rPr>
          <w:fldChar w:fldCharType="separate"/>
        </w:r>
        <w:r w:rsidR="005B7A65">
          <w:rPr>
            <w:noProof/>
            <w:webHidden/>
          </w:rPr>
          <w:t>42</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1" w:history="1">
        <w:r w:rsidR="005B7A65" w:rsidRPr="00A475B1">
          <w:rPr>
            <w:rStyle w:val="aff1"/>
            <w:rFonts w:eastAsia="宋体"/>
            <w:iCs/>
            <w:noProof/>
          </w:rPr>
          <w:t>9.3</w:t>
        </w:r>
        <w:r w:rsidR="005B7A65">
          <w:rPr>
            <w:rFonts w:asciiTheme="minorHAnsi" w:eastAsiaTheme="minorEastAsia" w:hAnsiTheme="minorHAnsi" w:cstheme="minorBidi"/>
            <w:noProof/>
            <w:szCs w:val="22"/>
            <w:lang w:val="en-US"/>
          </w:rPr>
          <w:tab/>
        </w:r>
        <w:r w:rsidR="005B7A65" w:rsidRPr="00A475B1">
          <w:rPr>
            <w:rStyle w:val="aff1"/>
            <w:rFonts w:eastAsia="宋体"/>
            <w:iCs/>
            <w:noProof/>
          </w:rPr>
          <w:t>Waiver.</w:t>
        </w:r>
        <w:r w:rsidR="005B7A65">
          <w:rPr>
            <w:noProof/>
            <w:webHidden/>
          </w:rPr>
          <w:tab/>
        </w:r>
        <w:r>
          <w:rPr>
            <w:noProof/>
            <w:webHidden/>
          </w:rPr>
          <w:fldChar w:fldCharType="begin"/>
        </w:r>
        <w:r w:rsidR="005B7A65">
          <w:rPr>
            <w:noProof/>
            <w:webHidden/>
          </w:rPr>
          <w:instrText xml:space="preserve"> PAGEREF _Toc52302801 \h </w:instrText>
        </w:r>
        <w:r>
          <w:rPr>
            <w:noProof/>
            <w:webHidden/>
          </w:rPr>
        </w:r>
        <w:r>
          <w:rPr>
            <w:noProof/>
            <w:webHidden/>
          </w:rPr>
          <w:fldChar w:fldCharType="separate"/>
        </w:r>
        <w:r w:rsidR="005B7A65">
          <w:rPr>
            <w:noProof/>
            <w:webHidden/>
          </w:rPr>
          <w:t>43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2" w:history="1">
        <w:r w:rsidR="005B7A65" w:rsidRPr="00A475B1">
          <w:rPr>
            <w:rStyle w:val="aff1"/>
            <w:rFonts w:eastAsia="宋体"/>
            <w:iCs/>
            <w:noProof/>
          </w:rPr>
          <w:t>9.4</w:t>
        </w:r>
        <w:r w:rsidR="005B7A65">
          <w:rPr>
            <w:rFonts w:asciiTheme="minorHAnsi" w:eastAsiaTheme="minorEastAsia" w:hAnsiTheme="minorHAnsi" w:cstheme="minorBidi"/>
            <w:noProof/>
            <w:szCs w:val="22"/>
            <w:lang w:val="en-US"/>
          </w:rPr>
          <w:tab/>
        </w:r>
        <w:r w:rsidR="005B7A65" w:rsidRPr="00A475B1">
          <w:rPr>
            <w:rStyle w:val="aff1"/>
            <w:rFonts w:eastAsia="宋体"/>
            <w:iCs/>
            <w:noProof/>
          </w:rPr>
          <w:t>Governing La</w:t>
        </w:r>
        <w:r w:rsidR="005B7A65" w:rsidRPr="00A475B1">
          <w:rPr>
            <w:rStyle w:val="aff1"/>
            <w:rFonts w:eastAsia="宋体"/>
            <w:iCs/>
            <w:noProof/>
          </w:rPr>
          <w:t>w and Venue.</w:t>
        </w:r>
        <w:r w:rsidR="005B7A65">
          <w:rPr>
            <w:noProof/>
            <w:webHidden/>
          </w:rPr>
          <w:tab/>
        </w:r>
        <w:r>
          <w:rPr>
            <w:noProof/>
            <w:webHidden/>
          </w:rPr>
          <w:fldChar w:fldCharType="begin"/>
        </w:r>
        <w:r w:rsidR="005B7A65">
          <w:rPr>
            <w:noProof/>
            <w:webHidden/>
          </w:rPr>
          <w:instrText xml:space="preserve"> PAGEREF _Toc52302802 \h </w:instrText>
        </w:r>
        <w:r>
          <w:rPr>
            <w:noProof/>
            <w:webHidden/>
          </w:rPr>
        </w:r>
        <w:r>
          <w:rPr>
            <w:noProof/>
            <w:webHidden/>
          </w:rPr>
          <w:fldChar w:fldCharType="separate"/>
        </w:r>
        <w:r w:rsidR="005B7A65">
          <w:rPr>
            <w:noProof/>
            <w:webHidden/>
          </w:rPr>
          <w:t>43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3" w:history="1">
        <w:r w:rsidR="005B7A65" w:rsidRPr="00A475B1">
          <w:rPr>
            <w:rStyle w:val="aff1"/>
            <w:rFonts w:eastAsia="宋体"/>
            <w:iCs/>
            <w:noProof/>
          </w:rPr>
          <w:t>9.5</w:t>
        </w:r>
        <w:r w:rsidR="005B7A65">
          <w:rPr>
            <w:rFonts w:asciiTheme="minorHAnsi" w:eastAsiaTheme="minorEastAsia" w:hAnsiTheme="minorHAnsi" w:cstheme="minorBidi"/>
            <w:noProof/>
            <w:szCs w:val="22"/>
            <w:lang w:val="en-US"/>
          </w:rPr>
          <w:tab/>
        </w:r>
        <w:r w:rsidR="005B7A65" w:rsidRPr="00A475B1">
          <w:rPr>
            <w:rStyle w:val="aff1"/>
            <w:rFonts w:eastAsia="宋体"/>
            <w:iCs/>
            <w:noProof/>
          </w:rPr>
          <w:t>Notices.</w:t>
        </w:r>
        <w:r w:rsidR="005B7A65">
          <w:rPr>
            <w:noProof/>
            <w:webHidden/>
          </w:rPr>
          <w:tab/>
        </w:r>
        <w:r>
          <w:rPr>
            <w:noProof/>
            <w:webHidden/>
          </w:rPr>
          <w:fldChar w:fldCharType="begin"/>
        </w:r>
        <w:r w:rsidR="005B7A65">
          <w:rPr>
            <w:noProof/>
            <w:webHidden/>
          </w:rPr>
          <w:instrText xml:space="preserve"> PAGEREF _Toc52302803 \h </w:instrText>
        </w:r>
        <w:r>
          <w:rPr>
            <w:noProof/>
            <w:webHidden/>
          </w:rPr>
        </w:r>
        <w:r>
          <w:rPr>
            <w:noProof/>
            <w:webHidden/>
          </w:rPr>
          <w:fldChar w:fldCharType="separate"/>
        </w:r>
        <w:r w:rsidR="005B7A65">
          <w:rPr>
            <w:noProof/>
            <w:webHidden/>
          </w:rPr>
          <w:t>43</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4" w:history="1">
        <w:r w:rsidR="005B7A65" w:rsidRPr="00A475B1">
          <w:rPr>
            <w:rStyle w:val="aff1"/>
            <w:rFonts w:eastAsia="宋体"/>
            <w:iCs/>
            <w:noProof/>
          </w:rPr>
          <w:t>9.6</w:t>
        </w:r>
        <w:r w:rsidR="005B7A65">
          <w:rPr>
            <w:rFonts w:asciiTheme="minorHAnsi" w:eastAsiaTheme="minorEastAsia" w:hAnsiTheme="minorHAnsi" w:cstheme="minorBidi"/>
            <w:noProof/>
            <w:szCs w:val="22"/>
            <w:lang w:val="en-US"/>
          </w:rPr>
          <w:tab/>
        </w:r>
        <w:r w:rsidR="005B7A65" w:rsidRPr="00A475B1">
          <w:rPr>
            <w:rStyle w:val="aff1"/>
            <w:rFonts w:eastAsia="宋体"/>
            <w:iCs/>
            <w:noProof/>
          </w:rPr>
          <w:t>Entire Agreement.</w:t>
        </w:r>
        <w:r w:rsidR="005B7A65">
          <w:rPr>
            <w:noProof/>
            <w:webHidden/>
          </w:rPr>
          <w:tab/>
        </w:r>
        <w:r>
          <w:rPr>
            <w:noProof/>
            <w:webHidden/>
          </w:rPr>
          <w:fldChar w:fldCharType="begin"/>
        </w:r>
        <w:r w:rsidR="005B7A65">
          <w:rPr>
            <w:noProof/>
            <w:webHidden/>
          </w:rPr>
          <w:instrText xml:space="preserve"> PAGEREF _Toc52302804 \h </w:instrText>
        </w:r>
        <w:r>
          <w:rPr>
            <w:noProof/>
            <w:webHidden/>
          </w:rPr>
        </w:r>
        <w:r>
          <w:rPr>
            <w:noProof/>
            <w:webHidden/>
          </w:rPr>
          <w:fldChar w:fldCharType="separate"/>
        </w:r>
        <w:r w:rsidR="005B7A65">
          <w:rPr>
            <w:noProof/>
            <w:webHidden/>
          </w:rPr>
          <w:t>44</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5" w:history="1">
        <w:r w:rsidR="005B7A65" w:rsidRPr="00A475B1">
          <w:rPr>
            <w:rStyle w:val="aff1"/>
            <w:rFonts w:eastAsia="宋体"/>
            <w:iCs/>
            <w:noProof/>
          </w:rPr>
          <w:t>9.7</w:t>
        </w:r>
        <w:r w:rsidR="005B7A65">
          <w:rPr>
            <w:rFonts w:asciiTheme="minorHAnsi" w:eastAsiaTheme="minorEastAsia" w:hAnsiTheme="minorHAnsi" w:cstheme="minorBidi"/>
            <w:noProof/>
            <w:szCs w:val="22"/>
            <w:lang w:val="en-US"/>
          </w:rPr>
          <w:tab/>
        </w:r>
        <w:r w:rsidR="005B7A65" w:rsidRPr="00A475B1">
          <w:rPr>
            <w:rStyle w:val="aff1"/>
            <w:rFonts w:eastAsia="宋体"/>
            <w:iCs/>
            <w:noProof/>
          </w:rPr>
          <w:t>No Third Party Beneficiaries.</w:t>
        </w:r>
        <w:r w:rsidR="005B7A65">
          <w:rPr>
            <w:noProof/>
            <w:webHidden/>
          </w:rPr>
          <w:tab/>
        </w:r>
        <w:r>
          <w:rPr>
            <w:noProof/>
            <w:webHidden/>
          </w:rPr>
          <w:fldChar w:fldCharType="begin"/>
        </w:r>
        <w:r w:rsidR="005B7A65">
          <w:rPr>
            <w:noProof/>
            <w:webHidden/>
          </w:rPr>
          <w:instrText xml:space="preserve"> PAGEREF _Toc52302805 \h </w:instrText>
        </w:r>
        <w:r>
          <w:rPr>
            <w:noProof/>
            <w:webHidden/>
          </w:rPr>
        </w:r>
        <w:r>
          <w:rPr>
            <w:noProof/>
            <w:webHidden/>
          </w:rPr>
          <w:fldChar w:fldCharType="separate"/>
        </w:r>
        <w:r w:rsidR="005B7A65">
          <w:rPr>
            <w:noProof/>
            <w:webHidden/>
          </w:rPr>
          <w:t>45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6" w:history="1">
        <w:r w:rsidR="005B7A65" w:rsidRPr="00A475B1">
          <w:rPr>
            <w:rStyle w:val="aff1"/>
            <w:rFonts w:eastAsia="宋体"/>
            <w:iCs/>
            <w:noProof/>
          </w:rPr>
          <w:t>9.8</w:t>
        </w:r>
        <w:r w:rsidR="005B7A65">
          <w:rPr>
            <w:rFonts w:asciiTheme="minorHAnsi" w:eastAsiaTheme="minorEastAsia" w:hAnsiTheme="minorHAnsi" w:cstheme="minorBidi"/>
            <w:noProof/>
            <w:szCs w:val="22"/>
            <w:lang w:val="en-US"/>
          </w:rPr>
          <w:tab/>
        </w:r>
        <w:r w:rsidR="005B7A65" w:rsidRPr="00A475B1">
          <w:rPr>
            <w:rStyle w:val="aff1"/>
            <w:rFonts w:eastAsia="宋体"/>
            <w:iCs/>
            <w:noProof/>
          </w:rPr>
          <w:t>Severability.</w:t>
        </w:r>
        <w:r w:rsidR="005B7A65">
          <w:rPr>
            <w:noProof/>
            <w:webHidden/>
          </w:rPr>
          <w:tab/>
        </w:r>
        <w:r>
          <w:rPr>
            <w:noProof/>
            <w:webHidden/>
          </w:rPr>
          <w:fldChar w:fldCharType="begin"/>
        </w:r>
        <w:r w:rsidR="005B7A65">
          <w:rPr>
            <w:noProof/>
            <w:webHidden/>
          </w:rPr>
          <w:instrText xml:space="preserve"> PAGEREF _Toc52302806 \h </w:instrText>
        </w:r>
        <w:r>
          <w:rPr>
            <w:noProof/>
            <w:webHidden/>
          </w:rPr>
        </w:r>
        <w:r>
          <w:rPr>
            <w:noProof/>
            <w:webHidden/>
          </w:rPr>
          <w:fldChar w:fldCharType="separate"/>
        </w:r>
        <w:r w:rsidR="005B7A65">
          <w:rPr>
            <w:noProof/>
            <w:webHidden/>
          </w:rPr>
          <w:t>45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7" w:history="1">
        <w:r w:rsidR="005B7A65" w:rsidRPr="00A475B1">
          <w:rPr>
            <w:rStyle w:val="aff1"/>
            <w:rFonts w:eastAsia="宋体"/>
            <w:iCs/>
            <w:noProof/>
          </w:rPr>
          <w:t>9.9</w:t>
        </w:r>
        <w:r w:rsidR="005B7A65">
          <w:rPr>
            <w:rFonts w:asciiTheme="minorHAnsi" w:eastAsiaTheme="minorEastAsia" w:hAnsiTheme="minorHAnsi" w:cstheme="minorBidi"/>
            <w:noProof/>
            <w:szCs w:val="22"/>
            <w:lang w:val="en-US"/>
          </w:rPr>
          <w:tab/>
        </w:r>
        <w:r w:rsidR="005B7A65" w:rsidRPr="00A475B1">
          <w:rPr>
            <w:rStyle w:val="aff1"/>
            <w:rFonts w:eastAsia="宋体"/>
            <w:iCs/>
            <w:noProof/>
          </w:rPr>
          <w:t>Interpretation; Absence of</w:t>
        </w:r>
        <w:r w:rsidR="005B7A65" w:rsidRPr="00A475B1">
          <w:rPr>
            <w:rStyle w:val="aff1"/>
            <w:rFonts w:eastAsia="宋体"/>
            <w:iCs/>
            <w:noProof/>
          </w:rPr>
          <w:t xml:space="preserve"> Presumption.</w:t>
        </w:r>
        <w:r w:rsidR="005B7A65">
          <w:rPr>
            <w:noProof/>
            <w:webHidden/>
          </w:rPr>
          <w:tab/>
        </w:r>
        <w:r>
          <w:rPr>
            <w:noProof/>
            <w:webHidden/>
          </w:rPr>
          <w:fldChar w:fldCharType="begin"/>
        </w:r>
        <w:r w:rsidR="005B7A65">
          <w:rPr>
            <w:noProof/>
            <w:webHidden/>
          </w:rPr>
          <w:instrText xml:space="preserve"> PAGEREF _Toc52302807 \h </w:instrText>
        </w:r>
        <w:r>
          <w:rPr>
            <w:noProof/>
            <w:webHidden/>
          </w:rPr>
        </w:r>
        <w:r>
          <w:rPr>
            <w:noProof/>
            <w:webHidden/>
          </w:rPr>
          <w:fldChar w:fldCharType="separate"/>
        </w:r>
        <w:r w:rsidR="005B7A65">
          <w:rPr>
            <w:noProof/>
            <w:webHidden/>
          </w:rPr>
          <w:t>45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8" w:history="1">
        <w:r w:rsidR="005B7A65" w:rsidRPr="00A475B1">
          <w:rPr>
            <w:rStyle w:val="aff1"/>
            <w:rFonts w:eastAsia="宋体"/>
            <w:iCs/>
            <w:noProof/>
          </w:rPr>
          <w:t>9.10</w:t>
        </w:r>
        <w:r w:rsidR="005B7A65">
          <w:rPr>
            <w:rFonts w:asciiTheme="minorHAnsi" w:eastAsiaTheme="minorEastAsia" w:hAnsiTheme="minorHAnsi" w:cstheme="minorBidi"/>
            <w:noProof/>
            <w:szCs w:val="22"/>
            <w:lang w:val="en-US"/>
          </w:rPr>
          <w:tab/>
        </w:r>
        <w:r w:rsidR="005B7A65" w:rsidRPr="00A475B1">
          <w:rPr>
            <w:rStyle w:val="aff1"/>
            <w:rFonts w:eastAsia="宋体"/>
            <w:iCs/>
            <w:noProof/>
          </w:rPr>
          <w:t>Assignment.</w:t>
        </w:r>
        <w:r w:rsidR="005B7A65">
          <w:rPr>
            <w:noProof/>
            <w:webHidden/>
          </w:rPr>
          <w:tab/>
        </w:r>
        <w:r>
          <w:rPr>
            <w:noProof/>
            <w:webHidden/>
          </w:rPr>
          <w:fldChar w:fldCharType="begin"/>
        </w:r>
        <w:r w:rsidR="005B7A65">
          <w:rPr>
            <w:noProof/>
            <w:webHidden/>
          </w:rPr>
          <w:instrText xml:space="preserve"> PAGEREF _Toc52302808 \h </w:instrText>
        </w:r>
        <w:r>
          <w:rPr>
            <w:noProof/>
            <w:webHidden/>
          </w:rPr>
        </w:r>
        <w:r>
          <w:rPr>
            <w:noProof/>
            <w:webHidden/>
          </w:rPr>
          <w:fldChar w:fldCharType="separate"/>
        </w:r>
        <w:r w:rsidR="005B7A65">
          <w:rPr>
            <w:noProof/>
            <w:webHidden/>
          </w:rPr>
          <w:t>45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09" w:history="1">
        <w:r w:rsidR="005B7A65" w:rsidRPr="00A475B1">
          <w:rPr>
            <w:rStyle w:val="aff1"/>
            <w:rFonts w:eastAsia="宋体"/>
            <w:iCs/>
            <w:noProof/>
          </w:rPr>
          <w:t>9.11</w:t>
        </w:r>
        <w:r w:rsidR="005B7A65">
          <w:rPr>
            <w:rFonts w:asciiTheme="minorHAnsi" w:eastAsiaTheme="minorEastAsia" w:hAnsiTheme="minorHAnsi" w:cstheme="minorBidi"/>
            <w:noProof/>
            <w:szCs w:val="22"/>
            <w:lang w:val="en-US"/>
          </w:rPr>
          <w:tab/>
        </w:r>
        <w:r w:rsidR="005B7A65" w:rsidRPr="00A475B1">
          <w:rPr>
            <w:rStyle w:val="aff1"/>
            <w:rFonts w:eastAsia="宋体"/>
            <w:iCs/>
            <w:noProof/>
          </w:rPr>
          <w:t>Specific Performance.</w:t>
        </w:r>
        <w:r w:rsidR="005B7A65">
          <w:rPr>
            <w:noProof/>
            <w:webHidden/>
          </w:rPr>
          <w:tab/>
        </w:r>
        <w:r>
          <w:rPr>
            <w:noProof/>
            <w:webHidden/>
          </w:rPr>
          <w:fldChar w:fldCharType="begin"/>
        </w:r>
        <w:r w:rsidR="005B7A65">
          <w:rPr>
            <w:noProof/>
            <w:webHidden/>
          </w:rPr>
          <w:instrText xml:space="preserve"> PAGEREF _Toc52302809 \h </w:instrText>
        </w:r>
        <w:r>
          <w:rPr>
            <w:noProof/>
            <w:webHidden/>
          </w:rPr>
        </w:r>
        <w:r>
          <w:rPr>
            <w:noProof/>
            <w:webHidden/>
          </w:rPr>
          <w:fldChar w:fldCharType="separate"/>
        </w:r>
        <w:r w:rsidR="005B7A65">
          <w:rPr>
            <w:noProof/>
            <w:webHidden/>
          </w:rPr>
          <w:t>45</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10" w:history="1">
        <w:r w:rsidR="005B7A65" w:rsidRPr="00A475B1">
          <w:rPr>
            <w:rStyle w:val="aff1"/>
            <w:rFonts w:eastAsia="宋体"/>
            <w:iCs/>
            <w:noProof/>
          </w:rPr>
          <w:t>9.12</w:t>
        </w:r>
        <w:r w:rsidR="005B7A65">
          <w:rPr>
            <w:rFonts w:asciiTheme="minorHAnsi" w:eastAsiaTheme="minorEastAsia" w:hAnsiTheme="minorHAnsi" w:cstheme="minorBidi"/>
            <w:noProof/>
            <w:szCs w:val="22"/>
            <w:lang w:val="en-US"/>
          </w:rPr>
          <w:tab/>
        </w:r>
        <w:r w:rsidR="005B7A65" w:rsidRPr="00A475B1">
          <w:rPr>
            <w:rStyle w:val="aff1"/>
            <w:rFonts w:eastAsia="宋体"/>
            <w:iCs/>
            <w:noProof/>
          </w:rPr>
          <w:t>C</w:t>
        </w:r>
        <w:r w:rsidR="005B7A65" w:rsidRPr="00A475B1">
          <w:rPr>
            <w:rStyle w:val="aff1"/>
            <w:rFonts w:eastAsia="宋体"/>
            <w:iCs/>
            <w:noProof/>
          </w:rPr>
          <w:t>onfidentiality.</w:t>
        </w:r>
        <w:r w:rsidR="005B7A65">
          <w:rPr>
            <w:noProof/>
            <w:webHidden/>
          </w:rPr>
          <w:tab/>
        </w:r>
        <w:r>
          <w:rPr>
            <w:noProof/>
            <w:webHidden/>
          </w:rPr>
          <w:fldChar w:fldCharType="begin"/>
        </w:r>
        <w:r w:rsidR="005B7A65">
          <w:rPr>
            <w:noProof/>
            <w:webHidden/>
          </w:rPr>
          <w:instrText xml:space="preserve"> PAGEREF _Toc52302810 \h </w:instrText>
        </w:r>
        <w:r>
          <w:rPr>
            <w:noProof/>
            <w:webHidden/>
          </w:rPr>
        </w:r>
        <w:r>
          <w:rPr>
            <w:noProof/>
            <w:webHidden/>
          </w:rPr>
          <w:fldChar w:fldCharType="separate"/>
        </w:r>
        <w:r w:rsidR="005B7A65">
          <w:rPr>
            <w:noProof/>
            <w:webHidden/>
          </w:rPr>
          <w:t>46</w:t>
        </w:r>
        <w:r>
          <w:rPr>
            <w:noProof/>
            <w:webHidden/>
          </w:rPr>
          <w:fldChar w:fldCharType="end"/>
        </w:r>
      </w:hyperlink>
    </w:p>
    <w:p w:rsidR="008E782F" w:rsidRDefault="00C629E6">
      <w:pPr>
        <w:pStyle w:val="23"/>
        <w:rPr>
          <w:rFonts w:asciiTheme="minorHAnsi" w:eastAsiaTheme="minorEastAsia" w:hAnsiTheme="minorHAnsi" w:cstheme="minorBidi"/>
          <w:noProof/>
          <w:szCs w:val="22"/>
          <w:lang w:val="en-US"/>
        </w:rPr>
      </w:pPr>
      <w:hyperlink w:anchor="_Toc52302811" w:history="1">
        <w:r w:rsidR="005B7A65" w:rsidRPr="00A475B1">
          <w:rPr>
            <w:rStyle w:val="aff1"/>
            <w:rFonts w:eastAsia="宋体"/>
            <w:iCs/>
            <w:noProof/>
          </w:rPr>
          <w:t>9.13</w:t>
        </w:r>
        <w:r w:rsidR="005B7A65">
          <w:rPr>
            <w:rFonts w:asciiTheme="minorHAnsi" w:eastAsiaTheme="minorEastAsia" w:hAnsiTheme="minorHAnsi" w:cstheme="minorBidi"/>
            <w:noProof/>
            <w:szCs w:val="22"/>
            <w:lang w:val="en-US"/>
          </w:rPr>
          <w:tab/>
        </w:r>
        <w:r w:rsidR="005B7A65" w:rsidRPr="00A475B1">
          <w:rPr>
            <w:rStyle w:val="aff1"/>
            <w:rFonts w:eastAsia="宋体"/>
            <w:iCs/>
            <w:noProof/>
          </w:rPr>
          <w:t>Counterparts; Signatures.</w:t>
        </w:r>
        <w:r w:rsidR="005B7A65">
          <w:rPr>
            <w:noProof/>
            <w:webHidden/>
          </w:rPr>
          <w:tab/>
        </w:r>
        <w:r>
          <w:rPr>
            <w:noProof/>
            <w:webHidden/>
          </w:rPr>
          <w:fldChar w:fldCharType="begin"/>
        </w:r>
        <w:r w:rsidR="005B7A65">
          <w:rPr>
            <w:noProof/>
            <w:webHidden/>
          </w:rPr>
          <w:instrText xml:space="preserve"> PAGEREF _Toc52302811 \h </w:instrText>
        </w:r>
        <w:r>
          <w:rPr>
            <w:noProof/>
            <w:webHidden/>
          </w:rPr>
        </w:r>
        <w:r>
          <w:rPr>
            <w:noProof/>
            <w:webHidden/>
          </w:rPr>
          <w:fldChar w:fldCharType="separate"/>
        </w:r>
        <w:r w:rsidR="005B7A65">
          <w:rPr>
            <w:noProof/>
            <w:webHidden/>
          </w:rPr>
          <w:t>47</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812" w:history="1">
        <w:r w:rsidR="005B7A65" w:rsidRPr="00A475B1">
          <w:rPr>
            <w:rStyle w:val="aff1"/>
            <w:rFonts w:eastAsia="宋体"/>
            <w:noProof/>
            <w:spacing w:val="-3"/>
          </w:rPr>
          <w:t>10.</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APPENDIX 1 PLAN OF MERGER</w:t>
        </w:r>
        <w:r w:rsidR="005B7A65">
          <w:rPr>
            <w:noProof/>
            <w:webHidden/>
          </w:rPr>
          <w:tab/>
        </w:r>
        <w:r>
          <w:rPr>
            <w:noProof/>
            <w:webHidden/>
          </w:rPr>
          <w:fldChar w:fldCharType="begin"/>
        </w:r>
        <w:r w:rsidR="005B7A65">
          <w:rPr>
            <w:noProof/>
            <w:webHidden/>
          </w:rPr>
          <w:instrText xml:space="preserve"> PAGEREF _Toc52302812 \h </w:instrText>
        </w:r>
        <w:r>
          <w:rPr>
            <w:noProof/>
            <w:webHidden/>
          </w:rPr>
        </w:r>
        <w:r>
          <w:rPr>
            <w:noProof/>
            <w:webHidden/>
          </w:rPr>
          <w:fldChar w:fldCharType="separate"/>
        </w:r>
        <w:r w:rsidR="005B7A65">
          <w:rPr>
            <w:noProof/>
            <w:webHidden/>
          </w:rPr>
          <w:t>49</w:t>
        </w:r>
        <w:r>
          <w:rPr>
            <w:noProof/>
            <w:webHidden/>
          </w:rPr>
          <w:fldChar w:fldCharType="end"/>
        </w:r>
      </w:hyperlink>
    </w:p>
    <w:p w:rsidR="008E782F" w:rsidRDefault="00C629E6">
      <w:pPr>
        <w:pStyle w:val="10"/>
        <w:rPr>
          <w:rFonts w:asciiTheme="minorHAnsi" w:eastAsiaTheme="minorEastAsia" w:hAnsiTheme="minorHAnsi" w:cstheme="minorBidi"/>
          <w:b w:val="0"/>
          <w:caps w:val="0"/>
          <w:noProof/>
          <w:szCs w:val="22"/>
          <w:lang w:val="en-US"/>
        </w:rPr>
      </w:pPr>
      <w:hyperlink w:anchor="_Toc52302813" w:history="1">
        <w:r w:rsidR="005B7A65" w:rsidRPr="00A475B1">
          <w:rPr>
            <w:rStyle w:val="aff1"/>
            <w:rFonts w:eastAsia="宋体"/>
            <w:noProof/>
            <w:spacing w:val="-3"/>
          </w:rPr>
          <w:t>11.</w:t>
        </w:r>
        <w:r w:rsidR="005B7A65">
          <w:rPr>
            <w:rFonts w:asciiTheme="minorHAnsi" w:eastAsiaTheme="minorEastAsia" w:hAnsiTheme="minorHAnsi" w:cstheme="minorBidi"/>
            <w:b w:val="0"/>
            <w:caps w:val="0"/>
            <w:noProof/>
            <w:szCs w:val="22"/>
            <w:lang w:val="en-US"/>
          </w:rPr>
          <w:tab/>
        </w:r>
        <w:r w:rsidR="005B7A65" w:rsidRPr="00A475B1">
          <w:rPr>
            <w:rStyle w:val="aff1"/>
            <w:rFonts w:eastAsia="宋体"/>
            <w:noProof/>
            <w:spacing w:val="-3"/>
          </w:rPr>
          <w:t>APPENDIX 2 ROLLOVER SHAREHOLDERS</w:t>
        </w:r>
        <w:r w:rsidR="005B7A65">
          <w:rPr>
            <w:noProof/>
            <w:webHidden/>
          </w:rPr>
          <w:tab/>
        </w:r>
        <w:r>
          <w:rPr>
            <w:noProof/>
            <w:webHidden/>
          </w:rPr>
          <w:fldChar w:fldCharType="begin"/>
        </w:r>
        <w:r w:rsidR="005B7A65">
          <w:rPr>
            <w:noProof/>
            <w:webHidden/>
          </w:rPr>
          <w:instrText xml:space="preserve"> PAGEREF _Toc52302813 \h </w:instrText>
        </w:r>
        <w:r>
          <w:rPr>
            <w:noProof/>
            <w:webHidden/>
          </w:rPr>
        </w:r>
        <w:r>
          <w:rPr>
            <w:noProof/>
            <w:webHidden/>
          </w:rPr>
          <w:fldChar w:fldCharType="separate"/>
        </w:r>
        <w:r w:rsidR="005B7A65">
          <w:rPr>
            <w:noProof/>
            <w:webHidden/>
          </w:rPr>
          <w:t>55</w:t>
        </w:r>
        <w:r>
          <w:rPr>
            <w:noProof/>
            <w:webHidden/>
          </w:rPr>
          <w:fldChar w:fldCharType="end"/>
        </w:r>
      </w:hyperlink>
    </w:p>
    <w:p w:rsidR="0065191E" w:rsidRPr="00D92B6D" w:rsidRDefault="00C629E6" w:rsidP="0065191E">
      <w:pPr>
        <w:tabs>
          <w:tab w:val="left" w:pos="0"/>
        </w:tabs>
      </w:pPr>
      <w:r w:rsidRPr="008E782F">
        <w:rPr>
          <w:caps/>
        </w:rPr>
        <w:fldChar w:fldCharType="end"/>
      </w:r>
    </w:p>
    <w:p w:rsidR="0065191E" w:rsidRPr="00D92B6D" w:rsidRDefault="0065191E"/>
    <w:p w:rsidR="0065191E" w:rsidRPr="00D92B6D" w:rsidRDefault="0065191E">
      <w:bookmarkStart w:id="2" w:name="TOCAppendicesField"/>
      <w:bookmarkEnd w:id="2"/>
    </w:p>
    <w:p w:rsidR="0065191E" w:rsidRPr="00D92B6D" w:rsidRDefault="0065191E"/>
    <w:p w:rsidR="0065191E" w:rsidRPr="00D92B6D" w:rsidRDefault="0065191E">
      <w:pPr>
        <w:sectPr w:rsidR="0065191E" w:rsidRPr="00D92B6D">
          <w:footerReference w:type="default" r:id="rId15"/>
          <w:footerReference w:type="first" r:id="rId16"/>
          <w:pgSz w:w="11909" w:h="16834" w:code="9"/>
          <w:pgMar w:top="1440" w:right="1440" w:bottom="1800" w:left="1440" w:header="720" w:footer="720" w:gutter="0"/>
          <w:pgNumType w:start="1"/>
          <w:cols w:space="720"/>
          <w:noEndnote/>
        </w:sectPr>
      </w:pPr>
    </w:p>
    <w:p w:rsidR="0065191E" w:rsidRPr="00D92B6D" w:rsidRDefault="005B7A65">
      <w:pPr>
        <w:sectPr w:rsidR="0065191E" w:rsidRPr="00D92B6D">
          <w:footerReference w:type="default" r:id="rId17"/>
          <w:type w:val="continuous"/>
          <w:pgSz w:w="11909" w:h="16834" w:code="9"/>
          <w:pgMar w:top="1440" w:right="1440" w:bottom="1800" w:left="1440" w:header="720" w:footer="720" w:gutter="0"/>
          <w:pgNumType w:start="0"/>
          <w:cols w:space="720"/>
          <w:noEndnote/>
        </w:sectPr>
      </w:pPr>
      <w:r w:rsidRPr="00D92B6D">
        <w:lastRenderedPageBreak/>
        <w:br w:type="page"/>
      </w:r>
    </w:p>
    <w:p w:rsidR="0065191E" w:rsidRPr="00D92B6D" w:rsidRDefault="005B7A65" w:rsidP="0065191E">
      <w:pPr>
        <w:pStyle w:val="a0"/>
        <w:tabs>
          <w:tab w:val="clear" w:pos="720"/>
          <w:tab w:val="num" w:pos="0"/>
        </w:tabs>
        <w:ind w:left="0"/>
        <w:jc w:val="center"/>
        <w:rPr>
          <w:b/>
          <w:bCs/>
        </w:rPr>
      </w:pPr>
      <w:r w:rsidRPr="00D92B6D">
        <w:rPr>
          <w:b/>
          <w:bCs/>
        </w:rPr>
        <w:lastRenderedPageBreak/>
        <w:t xml:space="preserve">AGREEMENT AND PLAN OF </w:t>
      </w:r>
      <w:r w:rsidRPr="00D92B6D">
        <w:rPr>
          <w:b/>
          <w:bCs/>
        </w:rPr>
        <w:t>MERGER</w:t>
      </w:r>
    </w:p>
    <w:p w:rsidR="0065191E" w:rsidRPr="00D92B6D" w:rsidRDefault="005B7A65" w:rsidP="0065191E">
      <w:pPr>
        <w:pStyle w:val="a0"/>
        <w:tabs>
          <w:tab w:val="clear" w:pos="720"/>
          <w:tab w:val="left" w:pos="576"/>
        </w:tabs>
        <w:ind w:left="0" w:firstLine="576"/>
      </w:pPr>
      <w:r w:rsidRPr="00D92B6D">
        <w:t>This AGREEMENT AND PLAN OF MERGER (this “</w:t>
      </w:r>
      <w:r w:rsidRPr="00D92B6D">
        <w:rPr>
          <w:b/>
        </w:rPr>
        <w:t>Agreement</w:t>
      </w:r>
      <w:r w:rsidRPr="00D92B6D">
        <w:t xml:space="preserve">”), dated as of </w:t>
      </w:r>
      <w:r w:rsidR="00D61EB0">
        <w:t>September 29</w:t>
      </w:r>
      <w:r w:rsidRPr="00D92B6D">
        <w:t>, 2020, is by and among CROUCHING TIGER HOLDING LIMITED, an exempted company with limited liability incorporated under the laws of the Cayman Islands (“</w:t>
      </w:r>
      <w:r w:rsidRPr="00D92B6D">
        <w:rPr>
          <w:b/>
        </w:rPr>
        <w:t>Parent</w:t>
      </w:r>
      <w:r w:rsidRPr="00D92B6D">
        <w:t>”), GREEN FOR</w:t>
      </w:r>
      <w:r w:rsidRPr="00D92B6D">
        <w:t>EST HOLDING LIMITED, a company with limited liability incorporated under the laws of the British Virgin Islands, all of the issued and outstanding shares of which are owned by Parent (“</w:t>
      </w:r>
      <w:r w:rsidRPr="00D92B6D">
        <w:rPr>
          <w:b/>
        </w:rPr>
        <w:t>Merger Sub</w:t>
      </w:r>
      <w:r w:rsidRPr="00D92B6D">
        <w:t>”), and NEWATER TECHNOLOGY, INC., a company with limited liab</w:t>
      </w:r>
      <w:r w:rsidRPr="00D92B6D">
        <w:t>ility incorporated under the laws of the British Virgin Islands (the “</w:t>
      </w:r>
      <w:r w:rsidRPr="00D92B6D">
        <w:rPr>
          <w:b/>
        </w:rPr>
        <w:t>Company</w:t>
      </w:r>
      <w:r w:rsidRPr="00D92B6D">
        <w:t xml:space="preserve">”). </w:t>
      </w:r>
    </w:p>
    <w:p w:rsidR="0065191E" w:rsidRPr="00D92B6D" w:rsidRDefault="005B7A65" w:rsidP="0065191E">
      <w:pPr>
        <w:pStyle w:val="a0"/>
        <w:tabs>
          <w:tab w:val="clear" w:pos="720"/>
          <w:tab w:val="num" w:pos="0"/>
        </w:tabs>
        <w:ind w:left="0"/>
        <w:jc w:val="center"/>
        <w:rPr>
          <w:lang w:val="de-DE"/>
        </w:rPr>
      </w:pPr>
      <w:r w:rsidRPr="00D92B6D">
        <w:rPr>
          <w:lang w:val="de-DE"/>
        </w:rPr>
        <w:t>W I T N E S S E T H:</w:t>
      </w:r>
    </w:p>
    <w:p w:rsidR="0065191E" w:rsidRPr="00D92B6D" w:rsidRDefault="005B7A65" w:rsidP="0065191E">
      <w:pPr>
        <w:pStyle w:val="a0"/>
        <w:tabs>
          <w:tab w:val="clear" w:pos="720"/>
          <w:tab w:val="left" w:pos="576"/>
        </w:tabs>
        <w:ind w:left="0" w:firstLine="576"/>
        <w:rPr>
          <w:color w:val="000000"/>
        </w:rPr>
      </w:pPr>
      <w:r w:rsidRPr="00D92B6D">
        <w:rPr>
          <w:color w:val="000000"/>
        </w:rPr>
        <w:t>WHEREAS, the parties intend that Merger Sub be merged with and into the Company (the “</w:t>
      </w:r>
      <w:r w:rsidRPr="00D92B6D">
        <w:rPr>
          <w:b/>
          <w:color w:val="000000"/>
        </w:rPr>
        <w:t>Merger</w:t>
      </w:r>
      <w:r w:rsidRPr="00D92B6D">
        <w:rPr>
          <w:color w:val="000000"/>
        </w:rPr>
        <w:t xml:space="preserve">”), with the Company surviving the Merger upon the terms and </w:t>
      </w:r>
      <w:r w:rsidRPr="00D92B6D">
        <w:rPr>
          <w:color w:val="000000"/>
        </w:rPr>
        <w:t>subject to the conditions set forth in this Agreement and becoming a wholly owned Subsidiary of Parent as a result of the Merger;</w:t>
      </w:r>
    </w:p>
    <w:p w:rsidR="0065191E" w:rsidRPr="00D92B6D" w:rsidRDefault="005B7A65" w:rsidP="0065191E">
      <w:pPr>
        <w:pStyle w:val="a0"/>
        <w:tabs>
          <w:tab w:val="clear" w:pos="720"/>
          <w:tab w:val="left" w:pos="576"/>
        </w:tabs>
        <w:ind w:left="0" w:firstLine="576"/>
        <w:rPr>
          <w:color w:val="000000"/>
        </w:rPr>
      </w:pPr>
      <w:r w:rsidRPr="00D92B6D">
        <w:rPr>
          <w:color w:val="000000"/>
        </w:rPr>
        <w:t>WHEREAS, the board of directors of the Company, acting upon the unanimous recommendation of the Independent Committee (as defi</w:t>
      </w:r>
      <w:r w:rsidRPr="00D92B6D">
        <w:rPr>
          <w:color w:val="000000"/>
        </w:rPr>
        <w:t>ned below), has (i) determined that it is in the best interest of the Company and its shareholders, and declared it advisable, to enter into this Agreement, (ii) approved the execution, delivery and performance by the Company of this Agreement and consumma</w:t>
      </w:r>
      <w:r w:rsidRPr="00D92B6D">
        <w:rPr>
          <w:color w:val="000000"/>
        </w:rPr>
        <w:t>tion of the transactions contemplated hereby, including the Merger and (iii) resolved to recommend the approval of this Agreement and the BVI Plan of Merger (as defined below) by the shareholders of the Company pursuant to Part IX of the BVI Business Compa</w:t>
      </w:r>
      <w:r w:rsidRPr="00D92B6D">
        <w:rPr>
          <w:color w:val="000000"/>
        </w:rPr>
        <w:t>nies Act, 2004, as amended, of the British Virgin Islands (the “</w:t>
      </w:r>
      <w:r w:rsidRPr="00D92B6D">
        <w:rPr>
          <w:b/>
          <w:bCs/>
          <w:color w:val="000000"/>
        </w:rPr>
        <w:t>BVI Companies Act</w:t>
      </w:r>
      <w:r w:rsidRPr="00D92B6D">
        <w:rPr>
          <w:color w:val="000000"/>
        </w:rPr>
        <w:t>”), at the Shareholders’ Meeting (as defined below);</w:t>
      </w:r>
    </w:p>
    <w:p w:rsidR="0065191E" w:rsidRPr="00D92B6D" w:rsidRDefault="005B7A65" w:rsidP="0065191E">
      <w:pPr>
        <w:pStyle w:val="a0"/>
        <w:tabs>
          <w:tab w:val="clear" w:pos="720"/>
          <w:tab w:val="left" w:pos="576"/>
        </w:tabs>
        <w:ind w:left="0" w:firstLine="576"/>
        <w:rPr>
          <w:color w:val="000000"/>
        </w:rPr>
      </w:pPr>
      <w:r w:rsidRPr="00D92B6D">
        <w:rPr>
          <w:color w:val="000000"/>
        </w:rPr>
        <w:t xml:space="preserve">WHEREAS, the board of directors of each of Parent and Merger Sub has (i) approved the execution, delivery and performance </w:t>
      </w:r>
      <w:r w:rsidRPr="00D92B6D">
        <w:rPr>
          <w:color w:val="000000"/>
        </w:rPr>
        <w:t>by Parent and Merger Sub, as the case may be, of this Agreement and the consummation of the transactions contemplated hereby, including the Merger, and (ii) declared it advisable for Parent and Merger Sub, respectively, to enter into this Agreement;</w:t>
      </w:r>
    </w:p>
    <w:p w:rsidR="0065191E" w:rsidRPr="00D92B6D" w:rsidRDefault="005B7A65" w:rsidP="0065191E">
      <w:pPr>
        <w:pStyle w:val="a0"/>
        <w:tabs>
          <w:tab w:val="clear" w:pos="720"/>
          <w:tab w:val="left" w:pos="576"/>
        </w:tabs>
        <w:ind w:left="0" w:firstLine="576"/>
        <w:rPr>
          <w:b/>
          <w:color w:val="000000"/>
        </w:rPr>
      </w:pPr>
      <w:r w:rsidRPr="00D92B6D">
        <w:rPr>
          <w:color w:val="000000"/>
        </w:rPr>
        <w:t>WHEREA</w:t>
      </w:r>
      <w:r w:rsidRPr="00D92B6D">
        <w:rPr>
          <w:color w:val="000000"/>
        </w:rPr>
        <w:t xml:space="preserve">S, concurrently with the execution of this Agreement, as a condition and inducement to Parent and Merger Sub’s willingness to enter into </w:t>
      </w:r>
      <w:r w:rsidRPr="00D92B6D">
        <w:t>this</w:t>
      </w:r>
      <w:r w:rsidRPr="00D92B6D">
        <w:rPr>
          <w:color w:val="000000"/>
        </w:rPr>
        <w:t xml:space="preserve"> Agreement, the Rollover Shareholders (as defined below) have each executed and delivered to Parent the </w:t>
      </w:r>
      <w:r w:rsidRPr="00D92B6D">
        <w:t>rollover</w:t>
      </w:r>
      <w:r w:rsidRPr="00D92B6D">
        <w:rPr>
          <w:color w:val="000000"/>
        </w:rPr>
        <w:t xml:space="preserve"> ag</w:t>
      </w:r>
      <w:r w:rsidRPr="00D92B6D">
        <w:rPr>
          <w:color w:val="000000"/>
        </w:rPr>
        <w:t>reement (the “</w:t>
      </w:r>
      <w:r w:rsidRPr="00D92B6D">
        <w:rPr>
          <w:b/>
          <w:bCs/>
          <w:color w:val="000000"/>
        </w:rPr>
        <w:t>Rollover Agreement</w:t>
      </w:r>
      <w:r w:rsidRPr="00D92B6D">
        <w:rPr>
          <w:color w:val="000000"/>
        </w:rPr>
        <w:t>”), pursuant to which and subject to the terms and conditions set forth therein, they will each agree to the cancellation of the Rollover Shares (as defined below) and to subscribe for newly issued shares of Parent;</w:t>
      </w:r>
    </w:p>
    <w:p w:rsidR="0065191E" w:rsidRPr="00D92B6D" w:rsidRDefault="005B7A65" w:rsidP="0065191E">
      <w:pPr>
        <w:pStyle w:val="a0"/>
        <w:tabs>
          <w:tab w:val="clear" w:pos="720"/>
          <w:tab w:val="left" w:pos="576"/>
        </w:tabs>
        <w:ind w:left="0" w:firstLine="576"/>
        <w:rPr>
          <w:color w:val="000000"/>
        </w:rPr>
      </w:pPr>
      <w:r w:rsidRPr="00D92B6D">
        <w:rPr>
          <w:color w:val="000000"/>
        </w:rPr>
        <w:t>WHEREAS,</w:t>
      </w:r>
      <w:r w:rsidRPr="00D92B6D">
        <w:rPr>
          <w:color w:val="000000"/>
        </w:rPr>
        <w:t xml:space="preserve"> concurrently with the execution of this Agreement, as a condition and inducement to Parent and Merger Sub’s willingness to enter </w:t>
      </w:r>
      <w:r w:rsidRPr="00D92B6D">
        <w:t>into</w:t>
      </w:r>
      <w:r w:rsidRPr="00D92B6D">
        <w:rPr>
          <w:color w:val="000000"/>
        </w:rPr>
        <w:t xml:space="preserve"> this Agreement, the Rollover Shareholders (as defined below) have each executed and delivered to Parent the voting agreem</w:t>
      </w:r>
      <w:r w:rsidRPr="00D92B6D">
        <w:rPr>
          <w:color w:val="000000"/>
        </w:rPr>
        <w:t>ent (the “</w:t>
      </w:r>
      <w:r w:rsidRPr="00D92B6D">
        <w:rPr>
          <w:b/>
          <w:color w:val="000000"/>
        </w:rPr>
        <w:t>Voting Agreement</w:t>
      </w:r>
      <w:r w:rsidRPr="00D92B6D">
        <w:rPr>
          <w:color w:val="000000"/>
        </w:rPr>
        <w:t>”), pursuant to which and subject to the terms and conditions set forth therein, they will each vote in favor of this Agreement and consummation of the transactions contemplated hereby, including the Merger; and</w:t>
      </w:r>
    </w:p>
    <w:p w:rsidR="0065191E" w:rsidRPr="00D92B6D" w:rsidRDefault="005B7A65" w:rsidP="0065191E">
      <w:pPr>
        <w:pStyle w:val="a0"/>
        <w:tabs>
          <w:tab w:val="clear" w:pos="720"/>
          <w:tab w:val="left" w:pos="576"/>
        </w:tabs>
        <w:ind w:left="0" w:firstLine="576"/>
        <w:rPr>
          <w:color w:val="000000"/>
        </w:rPr>
      </w:pPr>
      <w:r w:rsidRPr="00D92B6D">
        <w:rPr>
          <w:color w:val="000000"/>
        </w:rPr>
        <w:t>WHEREAS, as a cond</w:t>
      </w:r>
      <w:r w:rsidRPr="00D92B6D">
        <w:rPr>
          <w:color w:val="000000"/>
        </w:rPr>
        <w:t xml:space="preserve">ition to and inducement of the Company’s willingness to enter into this Agreement, concurrently with the execution and delivery of this Agreement, </w:t>
      </w:r>
      <w:r w:rsidRPr="00D92B6D">
        <w:t>Mr. Li</w:t>
      </w:r>
      <w:r w:rsidR="00926FE8" w:rsidRPr="00D92B6D">
        <w:t xml:space="preserve"> </w:t>
      </w:r>
      <w:r w:rsidR="00245502" w:rsidRPr="00D92B6D">
        <w:t>Yuebiao</w:t>
      </w:r>
      <w:r w:rsidR="00B17D3E" w:rsidRPr="00D92B6D">
        <w:t xml:space="preserve"> </w:t>
      </w:r>
      <w:r w:rsidR="00926FE8" w:rsidRPr="00D92B6D">
        <w:t>and</w:t>
      </w:r>
      <w:r w:rsidRPr="00D92B6D">
        <w:t xml:space="preserve"> Ms. Zhang </w:t>
      </w:r>
      <w:r w:rsidR="00245502" w:rsidRPr="00D92B6D">
        <w:t xml:space="preserve">Zhuo </w:t>
      </w:r>
      <w:r w:rsidRPr="00D92B6D">
        <w:t>(each, a “</w:t>
      </w:r>
      <w:r w:rsidRPr="00D92B6D">
        <w:rPr>
          <w:b/>
        </w:rPr>
        <w:t>Guarantor</w:t>
      </w:r>
      <w:r w:rsidRPr="00D92B6D">
        <w:t>”, and, collectively, the “</w:t>
      </w:r>
      <w:r w:rsidRPr="00D92B6D">
        <w:rPr>
          <w:b/>
        </w:rPr>
        <w:t>Guarantors</w:t>
      </w:r>
      <w:r w:rsidRPr="00D92B6D">
        <w:t>”)</w:t>
      </w:r>
      <w:r w:rsidRPr="00D92B6D">
        <w:rPr>
          <w:b/>
          <w:i/>
        </w:rPr>
        <w:t xml:space="preserve"> </w:t>
      </w:r>
      <w:r w:rsidRPr="00D92B6D">
        <w:rPr>
          <w:color w:val="000000"/>
        </w:rPr>
        <w:t>have executed an</w:t>
      </w:r>
      <w:r w:rsidRPr="00D92B6D">
        <w:rPr>
          <w:color w:val="000000"/>
        </w:rPr>
        <w:t>d delivered to the Company a limited guarantee in favor of the Company, dated as of the date hereof  (the “</w:t>
      </w:r>
      <w:r w:rsidRPr="00D92B6D">
        <w:rPr>
          <w:b/>
          <w:color w:val="000000"/>
        </w:rPr>
        <w:t>Limited Guarantee</w:t>
      </w:r>
      <w:r w:rsidRPr="00D92B6D">
        <w:rPr>
          <w:color w:val="000000"/>
        </w:rPr>
        <w:t>”) to guarantee the due and punctual performance and discharge of the payment obligations of Parent and Merger Sub under Section</w:t>
      </w:r>
      <w:r w:rsidR="00926FE8" w:rsidRPr="00D92B6D">
        <w:rPr>
          <w:color w:val="000000"/>
        </w:rPr>
        <w:t>s</w:t>
      </w:r>
      <w:r w:rsidRPr="00D92B6D">
        <w:rPr>
          <w:color w:val="000000"/>
        </w:rPr>
        <w:t xml:space="preserve"> </w:t>
      </w:r>
      <w:fldSimple w:instr=" REF _Ref47738597 \r \h  \* MERGEFORMAT ">
        <w:r w:rsidR="008E782F">
          <w:rPr>
            <w:color w:val="000000"/>
          </w:rPr>
          <w:t>8.3(b)</w:t>
        </w:r>
      </w:fldSimple>
      <w:r w:rsidR="00926FE8" w:rsidRPr="00D92B6D">
        <w:rPr>
          <w:color w:val="000000"/>
        </w:rPr>
        <w:t xml:space="preserve"> and </w:t>
      </w:r>
      <w:fldSimple w:instr=" REF _Ref51882800 \r \h  \* MERGEFORMAT ">
        <w:r w:rsidR="008E782F">
          <w:rPr>
            <w:color w:val="000000"/>
          </w:rPr>
          <w:t>8.3(c)</w:t>
        </w:r>
      </w:fldSimple>
      <w:r w:rsidRPr="00D92B6D">
        <w:rPr>
          <w:color w:val="000000"/>
        </w:rPr>
        <w:t xml:space="preserve"> of this Agreement.</w:t>
      </w:r>
    </w:p>
    <w:p w:rsidR="0065191E" w:rsidRPr="00D92B6D" w:rsidRDefault="005B7A65" w:rsidP="0065191E">
      <w:pPr>
        <w:pStyle w:val="a0"/>
        <w:tabs>
          <w:tab w:val="clear" w:pos="720"/>
          <w:tab w:val="left" w:pos="576"/>
        </w:tabs>
        <w:ind w:left="0" w:firstLine="576"/>
        <w:rPr>
          <w:color w:val="000000"/>
        </w:rPr>
      </w:pPr>
      <w:r w:rsidRPr="00D92B6D">
        <w:rPr>
          <w:color w:val="000000"/>
        </w:rPr>
        <w:t xml:space="preserve">NOW, THEREFORE, in consideration of the premises, and of the representations, warranties, covenants and agreements contained herein, </w:t>
      </w:r>
      <w:r w:rsidRPr="00D92B6D">
        <w:t>intending</w:t>
      </w:r>
      <w:r w:rsidRPr="00D92B6D">
        <w:rPr>
          <w:color w:val="000000"/>
        </w:rPr>
        <w:t xml:space="preserve"> to be legally bound, the parti</w:t>
      </w:r>
      <w:r w:rsidRPr="00D92B6D">
        <w:rPr>
          <w:color w:val="000000"/>
        </w:rPr>
        <w:t>es hereto agree as follows:</w:t>
      </w:r>
    </w:p>
    <w:p w:rsidR="0065191E" w:rsidRPr="00D92B6D" w:rsidRDefault="005B7A65" w:rsidP="0065191E">
      <w:pPr>
        <w:pStyle w:val="1"/>
        <w:tabs>
          <w:tab w:val="clear" w:pos="720"/>
        </w:tabs>
        <w:jc w:val="center"/>
      </w:pPr>
      <w:bookmarkStart w:id="3" w:name="ARTICLEI"/>
      <w:bookmarkStart w:id="4" w:name="_Toc47469044"/>
      <w:bookmarkStart w:id="5" w:name="_Toc52302723"/>
      <w:r w:rsidRPr="00D92B6D">
        <w:lastRenderedPageBreak/>
        <w:t>ARTICLE I</w:t>
      </w:r>
      <w:bookmarkEnd w:id="3"/>
      <w:r w:rsidRPr="00D92B6D">
        <w:br/>
        <w:t>DEFINITIONS</w:t>
      </w:r>
      <w:bookmarkEnd w:id="4"/>
      <w:bookmarkEnd w:id="5"/>
    </w:p>
    <w:p w:rsidR="0065191E" w:rsidRPr="00D92B6D" w:rsidRDefault="005B7A65" w:rsidP="0065191E">
      <w:pPr>
        <w:pStyle w:val="22"/>
        <w:keepNext/>
      </w:pPr>
      <w:bookmarkStart w:id="6" w:name="_Toc47469045"/>
      <w:bookmarkStart w:id="7" w:name="_Toc52302724"/>
      <w:proofErr w:type="gramStart"/>
      <w:r w:rsidRPr="00D92B6D">
        <w:t>Certain Definitions.</w:t>
      </w:r>
      <w:bookmarkEnd w:id="6"/>
      <w:bookmarkEnd w:id="7"/>
      <w:proofErr w:type="gramEnd"/>
      <w:r w:rsidRPr="00D92B6D">
        <w:t xml:space="preserve"> </w:t>
      </w:r>
    </w:p>
    <w:p w:rsidR="0065191E" w:rsidRPr="00D92B6D" w:rsidRDefault="005B7A65" w:rsidP="0065191E">
      <w:pPr>
        <w:pStyle w:val="20"/>
        <w:keepNext/>
        <w:tabs>
          <w:tab w:val="clear" w:pos="720"/>
          <w:tab w:val="num" w:pos="0"/>
          <w:tab w:val="left" w:pos="709"/>
        </w:tabs>
        <w:ind w:left="0" w:firstLine="709"/>
      </w:pPr>
      <w:r w:rsidRPr="00D92B6D">
        <w:t>For purposes of this Agreement:</w:t>
      </w:r>
    </w:p>
    <w:p w:rsidR="0065191E" w:rsidRPr="00D92B6D" w:rsidRDefault="005B7A65" w:rsidP="0065191E">
      <w:pPr>
        <w:pStyle w:val="31"/>
        <w:tabs>
          <w:tab w:val="num" w:pos="720"/>
        </w:tabs>
        <w:ind w:left="720"/>
        <w:jc w:val="both"/>
      </w:pPr>
      <w:r w:rsidRPr="00D92B6D">
        <w:t>“</w:t>
      </w:r>
      <w:r w:rsidRPr="00D92B6D">
        <w:rPr>
          <w:b/>
        </w:rPr>
        <w:t>Acquisition Proposal</w:t>
      </w:r>
      <w:r w:rsidRPr="00D92B6D">
        <w:t xml:space="preserve">” means (i) any written inquiry, proposal or offer with respect to a merger, joint venture, partnership, consolidation, </w:t>
      </w:r>
      <w:r w:rsidRPr="00D92B6D">
        <w:t>dissolution, liquidation, tender offer, recapitalization, reorganization, share exchange, business combination, scheme of arrangement or similar transaction involving the Company or any of its Subsidiaries, which if consummated would result in any Person b</w:t>
      </w:r>
      <w:r w:rsidRPr="00D92B6D">
        <w:t>ecoming the beneficial owner of, directly or indirectly, 20% or more of the total voting power of the equity securities of the Company, and (ii) any acquisition by any Person, or proposal or offer, which if consummated would result in any Person becoming t</w:t>
      </w:r>
      <w:r w:rsidRPr="00D92B6D">
        <w:t>he beneficial owner of, directly or indirectly, in one or a series of related transactions, 20% or more of the total voting power of any class of equity securities of the Company, or 20% or more of the consolidated total assets (including equity securities</w:t>
      </w:r>
      <w:r w:rsidRPr="00D92B6D">
        <w:t xml:space="preserve"> of its Subsidiaries) of the Company, in each case other than the transactions contemplated by this Agreement.</w:t>
      </w:r>
    </w:p>
    <w:p w:rsidR="0065191E" w:rsidRPr="00D92B6D" w:rsidRDefault="005B7A65" w:rsidP="0065191E">
      <w:pPr>
        <w:pStyle w:val="31"/>
        <w:tabs>
          <w:tab w:val="num" w:pos="720"/>
        </w:tabs>
        <w:ind w:left="720"/>
        <w:jc w:val="both"/>
      </w:pPr>
      <w:r w:rsidRPr="00D92B6D">
        <w:t>“</w:t>
      </w:r>
      <w:r w:rsidRPr="00D92B6D">
        <w:rPr>
          <w:b/>
        </w:rPr>
        <w:t>Affiliate</w:t>
      </w:r>
      <w:r w:rsidRPr="00D92B6D">
        <w:t>” of any Person means, another Person that directly or indirectly, through one or more intermediaries, controls, is controlled by, or i</w:t>
      </w:r>
      <w:r w:rsidRPr="00D92B6D">
        <w:t>s under common control with, such first Person, where “</w:t>
      </w:r>
      <w:r w:rsidRPr="00D92B6D">
        <w:rPr>
          <w:b/>
        </w:rPr>
        <w:t>control</w:t>
      </w:r>
      <w:r w:rsidRPr="00D92B6D">
        <w:t>” (including the terms “</w:t>
      </w:r>
      <w:r w:rsidRPr="00D92B6D">
        <w:rPr>
          <w:b/>
        </w:rPr>
        <w:t>controlled by</w:t>
      </w:r>
      <w:r w:rsidRPr="00D92B6D">
        <w:t>” and “</w:t>
      </w:r>
      <w:r w:rsidRPr="00D92B6D">
        <w:rPr>
          <w:b/>
        </w:rPr>
        <w:t>under common control with</w:t>
      </w:r>
      <w:r w:rsidRPr="00D92B6D">
        <w:t xml:space="preserve">”) means the possession, directly or indirectly, of the power to direct or cause the direction of the management or policies </w:t>
      </w:r>
      <w:r w:rsidRPr="00D92B6D">
        <w:t>of a Person, whether through the ownership of voting securities, by contract, as trustee or executor, or otherwise.</w:t>
      </w:r>
    </w:p>
    <w:p w:rsidR="0065191E" w:rsidRPr="00D92B6D" w:rsidRDefault="005B7A65" w:rsidP="0065191E">
      <w:pPr>
        <w:pStyle w:val="31"/>
        <w:tabs>
          <w:tab w:val="num" w:pos="720"/>
        </w:tabs>
        <w:ind w:left="720"/>
        <w:jc w:val="both"/>
      </w:pPr>
      <w:r w:rsidRPr="00D92B6D">
        <w:t>“</w:t>
      </w:r>
      <w:r w:rsidRPr="00D92B6D">
        <w:rPr>
          <w:b/>
          <w:bCs/>
        </w:rPr>
        <w:t>Available Company Cash</w:t>
      </w:r>
      <w:r w:rsidRPr="00D92B6D">
        <w:t>” means cash of the Company in US dollars in a US dollar denominated bank account of the Company opened at a bank out</w:t>
      </w:r>
      <w:r w:rsidRPr="00D92B6D">
        <w:t xml:space="preserve">side the PRC, net of issued but uncleared checks and drafts, available free of any Liens at the Closing for use by Parent and Merger Sub as a source of funds to pay the aggregate Merger Consideration and the fees and expenses payable by them in connection </w:t>
      </w:r>
      <w:r w:rsidRPr="00D92B6D">
        <w:t xml:space="preserve">with the Merger and the other transactions contemplated by this Agreement.  </w:t>
      </w:r>
    </w:p>
    <w:p w:rsidR="0065191E" w:rsidRPr="00D92B6D" w:rsidRDefault="005B7A65" w:rsidP="0065191E">
      <w:pPr>
        <w:pStyle w:val="31"/>
        <w:tabs>
          <w:tab w:val="num" w:pos="720"/>
        </w:tabs>
        <w:ind w:left="720"/>
        <w:jc w:val="both"/>
      </w:pPr>
      <w:r w:rsidRPr="00D92B6D">
        <w:t>“</w:t>
      </w:r>
      <w:r w:rsidRPr="00D92B6D">
        <w:rPr>
          <w:b/>
        </w:rPr>
        <w:t>Business Day</w:t>
      </w:r>
      <w:r w:rsidRPr="00D92B6D">
        <w:t>” means any day other than a Saturday or Sunday or a day on which banks are required or authorized to close in New York, the British Virgin Islands, Hong Kong or Beij</w:t>
      </w:r>
      <w:r w:rsidRPr="00D92B6D">
        <w:t>ing.</w:t>
      </w:r>
    </w:p>
    <w:p w:rsidR="0065191E" w:rsidRPr="00D92B6D" w:rsidRDefault="005B7A65" w:rsidP="0065191E">
      <w:pPr>
        <w:pStyle w:val="31"/>
        <w:tabs>
          <w:tab w:val="num" w:pos="720"/>
        </w:tabs>
        <w:ind w:left="720"/>
        <w:jc w:val="both"/>
        <w:rPr>
          <w:spacing w:val="-3"/>
        </w:rPr>
      </w:pPr>
      <w:r w:rsidRPr="00D92B6D">
        <w:rPr>
          <w:spacing w:val="-3"/>
        </w:rPr>
        <w:t>“</w:t>
      </w:r>
      <w:r w:rsidRPr="00D92B6D">
        <w:rPr>
          <w:b/>
          <w:spacing w:val="-3"/>
        </w:rPr>
        <w:t>Buyer Group Contracts</w:t>
      </w:r>
      <w:r w:rsidRPr="00D92B6D">
        <w:rPr>
          <w:spacing w:val="-3"/>
        </w:rPr>
        <w:t xml:space="preserve">” means (a) the Rollover Agreement; (b) the Voting Agreement; (c) the Share Subscription Agreements; and (d) the Limited Guarantee, including all amendments </w:t>
      </w:r>
      <w:r w:rsidRPr="00D92B6D">
        <w:t>thereto</w:t>
      </w:r>
      <w:r w:rsidRPr="00D92B6D">
        <w:rPr>
          <w:spacing w:val="-3"/>
        </w:rPr>
        <w:t xml:space="preserve"> or modifications thereof.</w:t>
      </w:r>
    </w:p>
    <w:p w:rsidR="0065191E" w:rsidRPr="00D92B6D" w:rsidRDefault="005B7A65" w:rsidP="0065191E">
      <w:pPr>
        <w:pStyle w:val="31"/>
        <w:tabs>
          <w:tab w:val="num" w:pos="720"/>
        </w:tabs>
        <w:ind w:left="720"/>
        <w:jc w:val="both"/>
      </w:pPr>
      <w:r w:rsidRPr="00D92B6D">
        <w:t>“</w:t>
      </w:r>
      <w:r w:rsidRPr="00D92B6D">
        <w:rPr>
          <w:b/>
        </w:rPr>
        <w:t>Company Board</w:t>
      </w:r>
      <w:r w:rsidRPr="00D92B6D">
        <w:t xml:space="preserve">” means the board of </w:t>
      </w:r>
      <w:r w:rsidRPr="00D92B6D">
        <w:t>directors of the Company.</w:t>
      </w:r>
    </w:p>
    <w:p w:rsidR="0065191E" w:rsidRPr="00D92B6D" w:rsidRDefault="005B7A65" w:rsidP="0065191E">
      <w:pPr>
        <w:pStyle w:val="31"/>
        <w:tabs>
          <w:tab w:val="num" w:pos="720"/>
        </w:tabs>
        <w:ind w:left="720"/>
        <w:jc w:val="both"/>
      </w:pPr>
      <w:r w:rsidRPr="00D92B6D">
        <w:t>“</w:t>
      </w:r>
      <w:r w:rsidRPr="00D92B6D">
        <w:rPr>
          <w:b/>
        </w:rPr>
        <w:t>Independent Committee</w:t>
      </w:r>
      <w:r w:rsidRPr="00D92B6D">
        <w:t>” means a committee of the Company’s board of directors consisting of three (3) members of the board of directors of the Company that are not affiliated with Parent or Merger Sub and are not members of the Co</w:t>
      </w:r>
      <w:r w:rsidRPr="00D92B6D">
        <w:t>mpany’s management.</w:t>
      </w:r>
    </w:p>
    <w:p w:rsidR="0065191E" w:rsidRPr="00D92B6D" w:rsidRDefault="005B7A65" w:rsidP="0065191E">
      <w:pPr>
        <w:pStyle w:val="31"/>
        <w:ind w:left="720"/>
        <w:jc w:val="both"/>
      </w:pPr>
      <w:r w:rsidRPr="00D92B6D">
        <w:t>“</w:t>
      </w:r>
      <w:r w:rsidRPr="00D92B6D">
        <w:rPr>
          <w:b/>
        </w:rPr>
        <w:t>Intellectual Property</w:t>
      </w:r>
      <w:r w:rsidRPr="00D92B6D">
        <w:t>” means: (A) trademarks, service marks, brand names, corporate names, Internet domain names, logos, symbols, trade dress, trade names, and all other source indicators and all goodwill associated therewith and symbo</w:t>
      </w:r>
      <w:r w:rsidRPr="00D92B6D">
        <w:t>lized thereby; (B) patents and proprietary inventions and discoveries; (C) confidential and proprietary information, trade secrets and know-how, (including confidential and proprietary processes, technology, research, recipes, schematics, business methods,</w:t>
      </w:r>
      <w:r w:rsidRPr="00D92B6D">
        <w:t xml:space="preserve"> formulae, drawings, prototypes, models, designs, customer lists and supplier lists) (collectively, “</w:t>
      </w:r>
      <w:r w:rsidRPr="00D92B6D">
        <w:rPr>
          <w:b/>
        </w:rPr>
        <w:t>Trade Secrets</w:t>
      </w:r>
      <w:r w:rsidRPr="00D92B6D">
        <w:t xml:space="preserve">”); and (D) all applications and registrations, invention disclosures, and extensions, revisions, restorations, substitutions, </w:t>
      </w:r>
      <w:r w:rsidRPr="00D92B6D">
        <w:lastRenderedPageBreak/>
        <w:t xml:space="preserve">modifications, </w:t>
      </w:r>
      <w:r w:rsidRPr="00D92B6D">
        <w:t>renewals, divisions, continuations, continuations-in-part, reissues and re-examinations related to any of the foregoing.</w:t>
      </w:r>
    </w:p>
    <w:p w:rsidR="0065191E" w:rsidRPr="00D92B6D" w:rsidRDefault="005B7A65" w:rsidP="0065191E">
      <w:pPr>
        <w:pStyle w:val="31"/>
        <w:ind w:left="720"/>
        <w:jc w:val="both"/>
      </w:pPr>
      <w:r w:rsidRPr="00D92B6D">
        <w:t>“</w:t>
      </w:r>
      <w:r w:rsidRPr="00D92B6D">
        <w:rPr>
          <w:b/>
        </w:rPr>
        <w:t>Knowledge</w:t>
      </w:r>
      <w:r w:rsidRPr="00D92B6D">
        <w:t xml:space="preserve">” means with respect to any party that is an entity, the actual knowledge of any director of such party, in each case, after </w:t>
      </w:r>
      <w:r w:rsidRPr="00D92B6D">
        <w:t>due inquiry.</w:t>
      </w:r>
    </w:p>
    <w:p w:rsidR="0065191E" w:rsidRPr="00D92B6D" w:rsidRDefault="005B7A65" w:rsidP="0065191E">
      <w:pPr>
        <w:pStyle w:val="31"/>
        <w:tabs>
          <w:tab w:val="num" w:pos="720"/>
        </w:tabs>
        <w:ind w:left="720"/>
        <w:jc w:val="both"/>
      </w:pPr>
      <w:r w:rsidRPr="00D92B6D">
        <w:t>“</w:t>
      </w:r>
      <w:r w:rsidRPr="00D92B6D">
        <w:rPr>
          <w:b/>
        </w:rPr>
        <w:t>Material Adverse Effect</w:t>
      </w:r>
      <w:r w:rsidRPr="00D92B6D">
        <w:t>” means any change, effect, event, circumstance, occurrence, development or fact, (any such item, an “</w:t>
      </w:r>
      <w:r w:rsidRPr="00D92B6D">
        <w:rPr>
          <w:b/>
        </w:rPr>
        <w:t>Effect</w:t>
      </w:r>
      <w:r w:rsidRPr="00D92B6D">
        <w:t>”) that is, or would reasonably be expected to be, either individually or in the aggregate with all other Effec</w:t>
      </w:r>
      <w:r w:rsidRPr="00D92B6D">
        <w:t xml:space="preserve">ts, materially adverse to the business, results of operations or financial condition of the Company and its Subsidiaries, taken as a whole; </w:t>
      </w:r>
      <w:r w:rsidRPr="00D92B6D">
        <w:rPr>
          <w:i/>
        </w:rPr>
        <w:t>provided</w:t>
      </w:r>
      <w:r w:rsidRPr="00D92B6D">
        <w:t xml:space="preserve">, </w:t>
      </w:r>
      <w:r w:rsidRPr="00D92B6D">
        <w:rPr>
          <w:i/>
        </w:rPr>
        <w:t>however</w:t>
      </w:r>
      <w:r w:rsidRPr="00D92B6D">
        <w:t>, that no Effect, alone or in combination, shall be taken into account in determining whether a “Ma</w:t>
      </w:r>
      <w:r w:rsidRPr="00D92B6D">
        <w:t>terial Adverse Effect” has occurred or would reasonably be expected to occur:</w:t>
      </w:r>
    </w:p>
    <w:p w:rsidR="0065191E" w:rsidRPr="00D92B6D" w:rsidRDefault="005B7A65" w:rsidP="0065191E">
      <w:pPr>
        <w:pStyle w:val="51"/>
        <w:ind w:left="709"/>
        <w:jc w:val="both"/>
      </w:pPr>
      <w:r w:rsidRPr="00D92B6D">
        <w:t xml:space="preserve">Effects attributable to the execution, delivery or performance of this Agreement, pendency or consummation of the transactions contemplated by this Agreement or the announcement </w:t>
      </w:r>
      <w:r w:rsidRPr="00D92B6D">
        <w:t>of any of the foregoing, or the identity of, or any facts or circumstances relating to, Parent, its shareholders or any of their respective Affiliates; (B) any change in the price of the Shares or trading volume (it being understood that the underlying cau</w:t>
      </w:r>
      <w:r w:rsidRPr="00D92B6D">
        <w:t>se contributing to such change in stock price or trading volume may, except as otherwise provided in the other clauses of this proviso, be taken into account in determining whether a Material Adverse Effect has occurred or would reasonably be expected to o</w:t>
      </w:r>
      <w:r w:rsidRPr="00D92B6D">
        <w:t>ccur); (C) actions or omissions of the Company or any of its Subsidiaries taken (x) with the written consent or at the written request of Parent or Merger Sub, or (y) that are permitted by this Agreement; (D) any breach of this Agreement by Parent or Merge</w:t>
      </w:r>
      <w:r w:rsidRPr="00D92B6D">
        <w:t>r Sub; (E) Effects that generally affect the industries or segments thereof in which the Company and its Subsidiaries operate (including legal and regulatory changes); (F) general business, economic or political conditions (or changes therein); (G) Effects</w:t>
      </w:r>
      <w:r w:rsidRPr="00D92B6D">
        <w:t xml:space="preserve"> affecting the financial, credit or securities markets in the United States, the PRC or any other country or region in the world in which the Company or any of its Subsidiaries has material business operations, including changes in interest rates or foreig</w:t>
      </w:r>
      <w:r w:rsidRPr="00D92B6D">
        <w:t>n exchange rates; (H) Effects caused by acts of armed hostility, sabotage, terrorism or war (whether or not declared), including any escalation or worsening thereof; (I) earthquakes, hurricanes, tsunamis, tornadoes, floods, mudslides or other natural disas</w:t>
      </w:r>
      <w:r w:rsidRPr="00D92B6D">
        <w:t xml:space="preserve">ters, weather conditions, explosions or fires or other force majeure events; (J) changes or modifications in (x) the generally accepted accounting principles applicable to the Company and its Subsidiaries occurring after the date of this Agreement, or (y) </w:t>
      </w:r>
      <w:r w:rsidRPr="00D92B6D">
        <w:t xml:space="preserve">applicable Law or the interpretation or enforcement thereof; or (K) the failure by the Company or any of its Subsidiaries to meet any </w:t>
      </w:r>
      <w:r w:rsidRPr="00D92B6D">
        <w:rPr>
          <w:color w:val="000000"/>
        </w:rPr>
        <w:t>internal</w:t>
      </w:r>
      <w:r w:rsidRPr="00D92B6D">
        <w:t xml:space="preserve"> or industry estimates, expectations, forecasts, projections or budgets for any period (it being understood that t</w:t>
      </w:r>
      <w:r w:rsidRPr="00D92B6D">
        <w:t xml:space="preserve">he underlying cause contributing to such failure may, except as otherwise provided in the other clauses of this proviso, be taken into account in determining whether a Material Adverse Effect has occurred or would reasonably be expected to occur); </w:t>
      </w:r>
      <w:r w:rsidRPr="00D92B6D">
        <w:rPr>
          <w:i/>
        </w:rPr>
        <w:t>provided</w:t>
      </w:r>
      <w:r w:rsidRPr="00D92B6D">
        <w:t>, that Effects set forth in clauses (E),</w:t>
      </w:r>
    </w:p>
    <w:p w:rsidR="0065191E" w:rsidRPr="00D92B6D" w:rsidRDefault="005B7A65" w:rsidP="0065191E">
      <w:pPr>
        <w:tabs>
          <w:tab w:val="left" w:pos="288"/>
          <w:tab w:val="left" w:pos="720"/>
        </w:tabs>
        <w:spacing w:after="240"/>
        <w:ind w:left="709" w:right="72"/>
        <w:jc w:val="both"/>
        <w:textAlignment w:val="baseline"/>
        <w:rPr>
          <w:color w:val="000000"/>
        </w:rPr>
      </w:pPr>
      <w:r w:rsidRPr="00D92B6D">
        <w:rPr>
          <w:color w:val="000000"/>
        </w:rPr>
        <w:t xml:space="preserve">(F) and (G) above shall be taken into account in determining whether a “Material Adverse Effect” has occurred or would reasonably be </w:t>
      </w:r>
      <w:r w:rsidRPr="00D92B6D">
        <w:t>expected</w:t>
      </w:r>
      <w:r w:rsidRPr="00D92B6D">
        <w:rPr>
          <w:color w:val="000000"/>
        </w:rPr>
        <w:t xml:space="preserve"> to occur if and to the extent such Effects individually or in the aggrega</w:t>
      </w:r>
      <w:r w:rsidRPr="00D92B6D">
        <w:rPr>
          <w:color w:val="000000"/>
        </w:rPr>
        <w:t>te have a materially disproportionate impact on the Company and its Subsidiaries, taken as a whole, relative to the other participants in the industries and geographic markets in which the Company and its Subsidiaries conduct their businesses (in which cas</w:t>
      </w:r>
      <w:r w:rsidRPr="00D92B6D">
        <w:rPr>
          <w:color w:val="000000"/>
        </w:rPr>
        <w:t>e the incremental materially disproportionate impact or impacts may be taken into account in determining whether or not a Material Adverse Effect has occurred or would reasonably be expected to occur).</w:t>
      </w:r>
    </w:p>
    <w:p w:rsidR="0065191E" w:rsidRPr="00D92B6D" w:rsidRDefault="005B7A65" w:rsidP="0065191E">
      <w:pPr>
        <w:pStyle w:val="31"/>
        <w:tabs>
          <w:tab w:val="num" w:pos="720"/>
        </w:tabs>
        <w:ind w:left="720"/>
        <w:jc w:val="both"/>
      </w:pPr>
      <w:r w:rsidRPr="00D92B6D">
        <w:t>“</w:t>
      </w:r>
      <w:r w:rsidRPr="00D92B6D">
        <w:rPr>
          <w:b/>
        </w:rPr>
        <w:t>Permitted Liens</w:t>
      </w:r>
      <w:r w:rsidRPr="00D92B6D">
        <w:t>” means (i) Liens for Taxes, assessmen</w:t>
      </w:r>
      <w:r w:rsidRPr="00D92B6D">
        <w:t>ts and governmental charges or levies not yet due and payable or that are being contested in good faith and by appropriate proceedings; (ii) mechanics’, carriers’, workmen’s, repairmen’s, materialmen’s or other Liens or security interests that secure a liq</w:t>
      </w:r>
      <w:r w:rsidRPr="00D92B6D">
        <w:t xml:space="preserve">uidated amount that are being contested in good faith and by appropriate proceedings; (iii) leases, </w:t>
      </w:r>
      <w:r w:rsidRPr="00D92B6D">
        <w:lastRenderedPageBreak/>
        <w:t xml:space="preserve">subleases and licenses (other than capital leases and leases underlying sale and leaseback transactions); (iv) Liens imposed by applicable Law; (v) pledges </w:t>
      </w:r>
      <w:r w:rsidRPr="00D92B6D">
        <w:t>or deposits to secure obligations under workers’ compensation Laws or similar legislation or to secure public or statutory obligations; (vi) pledges and deposits to secure the performance of bids, trade contracts, leases, surety and appeal bonds, performan</w:t>
      </w:r>
      <w:r w:rsidRPr="00D92B6D">
        <w:t>ce bonds and other obligations of a similar nature, in each case in the ordinary course of business; (vii) easements, covenants and rights of way (unrecorded and of record) and other similar restrictions of record, and zoning, building and other similar re</w:t>
      </w:r>
      <w:r w:rsidRPr="00D92B6D">
        <w:t xml:space="preserve">strictions, in each case that do not adversely affect in any material respect the current use of the applicable property owned, leased, used or held for use by the Company or any of its Subsidiaries; (viii) Liens, security indebtedness or liabilities that </w:t>
      </w:r>
      <w:r w:rsidRPr="00D92B6D">
        <w:t>are reflected in any Company Reports filed or furnished prior to the date hereof; and (ix) any other Liens that would not, individually or in the aggregate, have a Material Adverse Effect.</w:t>
      </w:r>
    </w:p>
    <w:p w:rsidR="0065191E" w:rsidRPr="00D92B6D" w:rsidRDefault="005B7A65" w:rsidP="0065191E">
      <w:pPr>
        <w:pStyle w:val="31"/>
        <w:tabs>
          <w:tab w:val="num" w:pos="720"/>
        </w:tabs>
        <w:ind w:left="720"/>
        <w:jc w:val="both"/>
      </w:pPr>
      <w:r w:rsidRPr="00D92B6D">
        <w:t>“</w:t>
      </w:r>
      <w:r w:rsidRPr="00D92B6D">
        <w:rPr>
          <w:b/>
          <w:bCs/>
        </w:rPr>
        <w:t>Person</w:t>
      </w:r>
      <w:r w:rsidRPr="00D92B6D">
        <w:t>” means any individual, corporation (including not-for-profi</w:t>
      </w:r>
      <w:r w:rsidRPr="00D92B6D">
        <w:t xml:space="preserve">t), general or limited partnership, </w:t>
      </w:r>
      <w:proofErr w:type="gramStart"/>
      <w:r w:rsidRPr="00D92B6D">
        <w:t>limited</w:t>
      </w:r>
      <w:proofErr w:type="gramEnd"/>
      <w:r w:rsidRPr="00D92B6D">
        <w:t xml:space="preserve"> liability company, joint venture, estate, trust, association, organization, Governmental Entity or other entity of any kind or nature.</w:t>
      </w:r>
    </w:p>
    <w:p w:rsidR="0065191E" w:rsidRPr="00D92B6D" w:rsidRDefault="005B7A65" w:rsidP="0065191E">
      <w:pPr>
        <w:pStyle w:val="31"/>
        <w:tabs>
          <w:tab w:val="num" w:pos="720"/>
        </w:tabs>
        <w:ind w:left="720"/>
        <w:jc w:val="both"/>
      </w:pPr>
      <w:r w:rsidRPr="00D92B6D">
        <w:t>“</w:t>
      </w:r>
      <w:r w:rsidRPr="00D92B6D">
        <w:rPr>
          <w:b/>
        </w:rPr>
        <w:t>PRC</w:t>
      </w:r>
      <w:r w:rsidRPr="00D92B6D">
        <w:t>” means the People’s Republic of China, but solely for purposes of this A</w:t>
      </w:r>
      <w:r w:rsidRPr="00D92B6D">
        <w:t>greement, excluding the Hong Kong Special Administrative Region, the Macau Special Administrative Region and Taiwan.</w:t>
      </w:r>
    </w:p>
    <w:p w:rsidR="0065191E" w:rsidRPr="00D92B6D" w:rsidRDefault="005B7A65" w:rsidP="0065191E">
      <w:pPr>
        <w:pStyle w:val="31"/>
        <w:tabs>
          <w:tab w:val="num" w:pos="720"/>
        </w:tabs>
        <w:ind w:left="720"/>
        <w:jc w:val="both"/>
      </w:pPr>
      <w:r w:rsidRPr="00D92B6D">
        <w:t>“</w:t>
      </w:r>
      <w:r w:rsidRPr="00D92B6D">
        <w:rPr>
          <w:b/>
        </w:rPr>
        <w:t>Representatives</w:t>
      </w:r>
      <w:r w:rsidRPr="00D92B6D">
        <w:t>” means, with respect to any Person, such Person’s Affiliates and such Person and its Affiliates’ respective directors, off</w:t>
      </w:r>
      <w:r w:rsidRPr="00D92B6D">
        <w:t>icers, employees, members, partners, accountants, consultants, advisors, attorneys, agents and other representatives.</w:t>
      </w:r>
    </w:p>
    <w:p w:rsidR="0065191E" w:rsidRPr="00D92B6D" w:rsidRDefault="005B7A65" w:rsidP="0065191E">
      <w:pPr>
        <w:pStyle w:val="31"/>
        <w:tabs>
          <w:tab w:val="num" w:pos="720"/>
        </w:tabs>
        <w:ind w:left="720"/>
        <w:jc w:val="both"/>
        <w:rPr>
          <w:spacing w:val="-2"/>
        </w:rPr>
      </w:pPr>
      <w:r w:rsidRPr="00D92B6D">
        <w:rPr>
          <w:spacing w:val="-2"/>
        </w:rPr>
        <w:t>“</w:t>
      </w:r>
      <w:bookmarkStart w:id="8" w:name="_Hlk52195665"/>
      <w:r w:rsidRPr="00D92B6D">
        <w:rPr>
          <w:b/>
          <w:bCs/>
          <w:spacing w:val="-2"/>
        </w:rPr>
        <w:t>Required Available Cash Amount</w:t>
      </w:r>
      <w:bookmarkEnd w:id="8"/>
      <w:r w:rsidRPr="00D92B6D">
        <w:rPr>
          <w:spacing w:val="-2"/>
        </w:rPr>
        <w:t>” means US</w:t>
      </w:r>
      <w:r w:rsidRPr="00D92B6D">
        <w:t>$</w:t>
      </w:r>
      <w:r w:rsidR="00D92B6D">
        <w:t>1</w:t>
      </w:r>
      <w:r w:rsidR="00641D89">
        <w:t>9</w:t>
      </w:r>
      <w:r w:rsidR="00D92B6D">
        <w:t>,</w:t>
      </w:r>
      <w:r w:rsidR="00641D89">
        <w:t>730</w:t>
      </w:r>
      <w:r w:rsidR="00D92B6D">
        <w:t>,000</w:t>
      </w:r>
      <w:r w:rsidRPr="00D92B6D">
        <w:rPr>
          <w:spacing w:val="-2"/>
        </w:rPr>
        <w:t>.</w:t>
      </w:r>
    </w:p>
    <w:p w:rsidR="0065191E" w:rsidRPr="00D92B6D" w:rsidRDefault="005B7A65" w:rsidP="0065191E">
      <w:pPr>
        <w:pStyle w:val="31"/>
        <w:tabs>
          <w:tab w:val="num" w:pos="720"/>
        </w:tabs>
        <w:ind w:left="720"/>
        <w:jc w:val="both"/>
        <w:rPr>
          <w:spacing w:val="-2"/>
        </w:rPr>
      </w:pPr>
      <w:r w:rsidRPr="00D92B6D">
        <w:rPr>
          <w:spacing w:val="-2"/>
        </w:rPr>
        <w:t>“</w:t>
      </w:r>
      <w:r w:rsidRPr="00D92B6D">
        <w:rPr>
          <w:b/>
          <w:spacing w:val="-2"/>
        </w:rPr>
        <w:t>RMB</w:t>
      </w:r>
      <w:r w:rsidRPr="00D92B6D">
        <w:rPr>
          <w:spacing w:val="-2"/>
        </w:rPr>
        <w:t xml:space="preserve">” shall mean </w:t>
      </w:r>
      <w:r w:rsidRPr="00D92B6D">
        <w:t>renminbi</w:t>
      </w:r>
      <w:r w:rsidRPr="00D92B6D">
        <w:rPr>
          <w:spacing w:val="-2"/>
        </w:rPr>
        <w:t>, the legal currency of the PRC.</w:t>
      </w:r>
    </w:p>
    <w:p w:rsidR="0065191E" w:rsidRPr="00D92B6D" w:rsidRDefault="005B7A65" w:rsidP="0065191E">
      <w:pPr>
        <w:pStyle w:val="31"/>
        <w:tabs>
          <w:tab w:val="num" w:pos="720"/>
        </w:tabs>
        <w:ind w:left="720"/>
        <w:jc w:val="both"/>
      </w:pPr>
      <w:r w:rsidRPr="00D92B6D">
        <w:t>“</w:t>
      </w:r>
      <w:r w:rsidRPr="00D92B6D">
        <w:rPr>
          <w:b/>
        </w:rPr>
        <w:t>Schedule 13E-3</w:t>
      </w:r>
      <w:r w:rsidRPr="00D92B6D">
        <w:t>” means the transaction statement on Schedule 13E-3 under the Exchange Act to be filed pursuant to Section 13(e) of the Exchange Act (together with any amendments thereof or supplements thereto and including any document incorporated by reference therein).</w:t>
      </w:r>
    </w:p>
    <w:p w:rsidR="0065191E" w:rsidRPr="00D92B6D" w:rsidRDefault="005B7A65" w:rsidP="0065191E">
      <w:pPr>
        <w:pStyle w:val="31"/>
        <w:tabs>
          <w:tab w:val="num" w:pos="720"/>
        </w:tabs>
        <w:ind w:left="720"/>
        <w:jc w:val="both"/>
      </w:pPr>
      <w:r w:rsidRPr="00D92B6D">
        <w:t>“</w:t>
      </w:r>
      <w:r w:rsidRPr="00D92B6D">
        <w:rPr>
          <w:b/>
        </w:rPr>
        <w:t>Subsidiary</w:t>
      </w:r>
      <w:r w:rsidRPr="00D92B6D">
        <w:t>” means, with respect to any party, any corporation, limited liability company, partnership or similar entity of which (x) such party or any other Subsidiary of such party is a general partner or (y) at least a majority of the securities (or ot</w:t>
      </w:r>
      <w:r w:rsidRPr="00D92B6D">
        <w:t>her interests having by their terms ordinary voting power to elect a majority of the board of directors or other performing similar functions with respect to such corporation or other organization) is, directly or indirectly, owned or controlled by such pa</w:t>
      </w:r>
      <w:r w:rsidRPr="00D92B6D">
        <w:t>rty or by any one or more of its Subsidiaries, or by such party and one or more of its Subsidiaries.</w:t>
      </w:r>
    </w:p>
    <w:p w:rsidR="0065191E" w:rsidRPr="00D92B6D" w:rsidRDefault="005B7A65" w:rsidP="0065191E">
      <w:pPr>
        <w:pStyle w:val="31"/>
        <w:tabs>
          <w:tab w:val="num" w:pos="720"/>
        </w:tabs>
        <w:ind w:left="720"/>
        <w:jc w:val="both"/>
      </w:pPr>
      <w:r w:rsidRPr="00D92B6D">
        <w:t>“</w:t>
      </w:r>
      <w:r w:rsidRPr="00D92B6D">
        <w:rPr>
          <w:b/>
        </w:rPr>
        <w:t>Superior Proposal</w:t>
      </w:r>
      <w:r w:rsidRPr="00D92B6D">
        <w:t xml:space="preserve">” means a </w:t>
      </w:r>
      <w:r w:rsidRPr="00D92B6D">
        <w:rPr>
          <w:i/>
        </w:rPr>
        <w:t xml:space="preserve">bona fide </w:t>
      </w:r>
      <w:r w:rsidRPr="00D92B6D">
        <w:t>Acquisition Proposal (with all of the percentages included in the definition of Acquisition Proposal increased to fif</w:t>
      </w:r>
      <w:r w:rsidRPr="00D92B6D">
        <w:t>ty percent (50%)) that was not obtained in violation of Section </w:t>
      </w:r>
      <w:fldSimple w:instr=" REF _Ref47469333 \w \h  \* MERGEFORMAT ">
        <w:r w:rsidR="008E782F">
          <w:t>6.2</w:t>
        </w:r>
      </w:fldSimple>
      <w:r w:rsidRPr="00D92B6D">
        <w:t xml:space="preserve"> and which the board of directors of the Company (acting through the Independent Co</w:t>
      </w:r>
      <w:r w:rsidRPr="00D92B6D">
        <w:t>mmittee) has determined in its good faith judgment is reasonably likely to be consummated in accordance with its terms, taking into account all legal, financial and regulatory aspects of the proposal, and would, if consummated, result in a transaction more</w:t>
      </w:r>
      <w:r w:rsidRPr="00D92B6D">
        <w:t xml:space="preserve"> favorable to the Company’s shareholders (other than the Rollover Shareholders) from a financial point of view than the transaction contemplated by this Agreement (after taking into account any revisions to the terms of the transactions contemplated by thi</w:t>
      </w:r>
      <w:r w:rsidRPr="00D92B6D">
        <w:t>s Agreement pursuant to Section 6.2(d)).</w:t>
      </w:r>
    </w:p>
    <w:p w:rsidR="0065191E" w:rsidRPr="00D92B6D" w:rsidRDefault="005B7A65" w:rsidP="0065191E">
      <w:pPr>
        <w:pStyle w:val="31"/>
        <w:tabs>
          <w:tab w:val="num" w:pos="720"/>
        </w:tabs>
        <w:ind w:left="720"/>
        <w:jc w:val="both"/>
        <w:rPr>
          <w:spacing w:val="-3"/>
        </w:rPr>
      </w:pPr>
      <w:r w:rsidRPr="00D92B6D">
        <w:rPr>
          <w:spacing w:val="-3"/>
        </w:rPr>
        <w:t>“</w:t>
      </w:r>
      <w:r w:rsidRPr="00D92B6D">
        <w:rPr>
          <w:b/>
          <w:spacing w:val="-3"/>
        </w:rPr>
        <w:t>Tax</w:t>
      </w:r>
      <w:r w:rsidRPr="00D92B6D">
        <w:rPr>
          <w:spacing w:val="-3"/>
        </w:rPr>
        <w:t>” or “</w:t>
      </w:r>
      <w:r w:rsidRPr="00D92B6D">
        <w:rPr>
          <w:b/>
          <w:spacing w:val="-3"/>
        </w:rPr>
        <w:t>Taxes</w:t>
      </w:r>
      <w:r w:rsidRPr="00D92B6D">
        <w:rPr>
          <w:spacing w:val="-3"/>
        </w:rPr>
        <w:t>” means any and all federal, state, local or foreign taxes, fees, levies, duties, tariffs, imposts, and other similar charges (together with any and all interest, penalties and additions to tax) impos</w:t>
      </w:r>
      <w:r w:rsidRPr="00D92B6D">
        <w:rPr>
          <w:spacing w:val="-3"/>
        </w:rPr>
        <w:t xml:space="preserve">ed </w:t>
      </w:r>
      <w:r w:rsidRPr="00D92B6D">
        <w:t>by</w:t>
      </w:r>
      <w:r w:rsidRPr="00D92B6D">
        <w:rPr>
          <w:spacing w:val="-3"/>
        </w:rPr>
        <w:t xml:space="preserve"> any governmental or taxing authority, including taxes or other charges on or with respect to income, franchises, </w:t>
      </w:r>
      <w:r w:rsidRPr="00D92B6D">
        <w:rPr>
          <w:spacing w:val="-3"/>
        </w:rPr>
        <w:lastRenderedPageBreak/>
        <w:t>windfall or other profits, gross receipts, property, sales, use, capital stock, payroll, employment, social security, workers’ compensati</w:t>
      </w:r>
      <w:r w:rsidRPr="00D92B6D">
        <w:rPr>
          <w:spacing w:val="-3"/>
        </w:rPr>
        <w:t>on, unemployment compensation, or net worth; taxes or other charges in the nature of excise, withholding, ad valorem, stamp, transfer, value added, or gains taxes; license, registration and documentation fees; and customs’ duties, tariffs, and similar char</w:t>
      </w:r>
      <w:r w:rsidRPr="00D92B6D">
        <w:rPr>
          <w:spacing w:val="-3"/>
        </w:rPr>
        <w:t>ges, together with any interest or penalty, addition to tax or additional amount imposed by any Governmental Entity.</w:t>
      </w:r>
    </w:p>
    <w:p w:rsidR="0065191E" w:rsidRPr="00D92B6D" w:rsidRDefault="005B7A65" w:rsidP="0065191E">
      <w:pPr>
        <w:pStyle w:val="31"/>
        <w:tabs>
          <w:tab w:val="num" w:pos="720"/>
        </w:tabs>
        <w:ind w:left="720"/>
        <w:jc w:val="both"/>
      </w:pPr>
      <w:r w:rsidRPr="00D92B6D">
        <w:t>“</w:t>
      </w:r>
      <w:r w:rsidRPr="00D92B6D">
        <w:rPr>
          <w:b/>
        </w:rPr>
        <w:t>Tax Return</w:t>
      </w:r>
      <w:r w:rsidRPr="00D92B6D">
        <w:t xml:space="preserve">” means returns, reports, claims for refund, declarations of estimated Taxes and information statements, including any schedule </w:t>
      </w:r>
      <w:r w:rsidRPr="00D92B6D">
        <w:t>or attachment thereto or any amendment thereof, with respect to Taxes filed or required to be filed with any Governmental Entity, including consolidated, combined and unitary tax returns.</w:t>
      </w:r>
    </w:p>
    <w:p w:rsidR="0065191E" w:rsidRPr="00D92B6D" w:rsidRDefault="005B7A65" w:rsidP="0065191E">
      <w:pPr>
        <w:pStyle w:val="31"/>
        <w:tabs>
          <w:tab w:val="num" w:pos="720"/>
        </w:tabs>
        <w:ind w:left="720"/>
        <w:jc w:val="both"/>
      </w:pPr>
      <w:r w:rsidRPr="00D92B6D">
        <w:t>“</w:t>
      </w:r>
      <w:r w:rsidRPr="00D92B6D">
        <w:rPr>
          <w:b/>
        </w:rPr>
        <w:t>Third Party</w:t>
      </w:r>
      <w:r w:rsidRPr="00D92B6D">
        <w:t xml:space="preserve">” means any Person or group other than the Company, the </w:t>
      </w:r>
      <w:r w:rsidRPr="00D92B6D">
        <w:t>Company’s Subsidiaries, Parent, Merger Sub and any of their respective Affiliates.</w:t>
      </w:r>
    </w:p>
    <w:p w:rsidR="0065191E" w:rsidRPr="00D92B6D" w:rsidRDefault="005B7A65" w:rsidP="0065191E">
      <w:pPr>
        <w:pStyle w:val="31"/>
        <w:tabs>
          <w:tab w:val="num" w:pos="720"/>
        </w:tabs>
        <w:ind w:left="720"/>
        <w:jc w:val="both"/>
      </w:pPr>
      <w:r w:rsidRPr="00D92B6D">
        <w:t>“</w:t>
      </w:r>
      <w:r w:rsidRPr="00D92B6D">
        <w:rPr>
          <w:b/>
        </w:rPr>
        <w:t>Transaction Documents</w:t>
      </w:r>
      <w:r w:rsidRPr="00D92B6D">
        <w:t xml:space="preserve">” means this Agreement, the Share Subscription Agreements (and the Alternative Financing Documents, if applicable), the Rollover Agreement, the Voting </w:t>
      </w:r>
      <w:r w:rsidRPr="00D92B6D">
        <w:t>Agreement and the Limited Guarantee.</w:t>
      </w:r>
    </w:p>
    <w:p w:rsidR="0065191E" w:rsidRPr="00D92B6D" w:rsidRDefault="005B7A65" w:rsidP="0065191E">
      <w:pPr>
        <w:pStyle w:val="22"/>
        <w:keepNext/>
      </w:pPr>
      <w:bookmarkStart w:id="9" w:name="_Toc47469046"/>
      <w:bookmarkStart w:id="10" w:name="_Toc52302725"/>
      <w:r w:rsidRPr="00D92B6D">
        <w:t>Other Defined Terms.</w:t>
      </w:r>
      <w:bookmarkEnd w:id="9"/>
      <w:bookmarkEnd w:id="10"/>
      <w:r w:rsidRPr="00D92B6D">
        <w:t xml:space="preserve"> </w:t>
      </w:r>
    </w:p>
    <w:p w:rsidR="0065191E" w:rsidRPr="00D92B6D" w:rsidRDefault="005B7A65" w:rsidP="0065191E">
      <w:pPr>
        <w:pStyle w:val="20"/>
        <w:tabs>
          <w:tab w:val="clear" w:pos="720"/>
          <w:tab w:val="num" w:pos="0"/>
        </w:tabs>
        <w:ind w:left="0"/>
      </w:pPr>
      <w:r w:rsidRPr="00D92B6D">
        <w:t>The following terms have the meanings set forth in the Sections set forth below:</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C629E6" w:rsidTr="0065191E">
        <w:tc>
          <w:tcPr>
            <w:tcW w:w="5035" w:type="dxa"/>
          </w:tcPr>
          <w:p w:rsidR="0065191E" w:rsidRPr="00D92B6D" w:rsidRDefault="005B7A65" w:rsidP="0065191E">
            <w:pPr>
              <w:pStyle w:val="a0"/>
              <w:numPr>
                <w:ilvl w:val="0"/>
                <w:numId w:val="0"/>
              </w:numPr>
            </w:pPr>
            <w:r w:rsidRPr="00D92B6D">
              <w:rPr>
                <w:color w:val="000000"/>
              </w:rPr>
              <w:t>Actions</w:t>
            </w:r>
          </w:p>
        </w:tc>
        <w:tc>
          <w:tcPr>
            <w:tcW w:w="5035" w:type="dxa"/>
          </w:tcPr>
          <w:p w:rsidR="0065191E" w:rsidRPr="00D92B6D" w:rsidRDefault="00C629E6" w:rsidP="0065191E">
            <w:pPr>
              <w:pStyle w:val="a0"/>
              <w:numPr>
                <w:ilvl w:val="0"/>
                <w:numId w:val="0"/>
              </w:numPr>
            </w:pPr>
            <w:fldSimple w:instr=" REF _Ref47471348 \w \h  \* MERGEFORMAT ">
              <w:r w:rsidR="008E782F">
                <w:rPr>
                  <w:color w:val="000000"/>
                </w:rPr>
                <w:t>4.7</w:t>
              </w:r>
            </w:fldSimple>
          </w:p>
        </w:tc>
      </w:tr>
      <w:tr w:rsidR="00C629E6" w:rsidTr="0065191E">
        <w:tc>
          <w:tcPr>
            <w:tcW w:w="5035" w:type="dxa"/>
          </w:tcPr>
          <w:p w:rsidR="0065191E" w:rsidRPr="00D92B6D" w:rsidRDefault="005B7A65" w:rsidP="0065191E">
            <w:pPr>
              <w:pStyle w:val="a0"/>
              <w:numPr>
                <w:ilvl w:val="0"/>
                <w:numId w:val="0"/>
              </w:numPr>
            </w:pPr>
            <w:r w:rsidRPr="00D92B6D">
              <w:rPr>
                <w:color w:val="000000"/>
              </w:rPr>
              <w:t>Agreement</w:t>
            </w:r>
          </w:p>
        </w:tc>
        <w:tc>
          <w:tcPr>
            <w:tcW w:w="5035" w:type="dxa"/>
          </w:tcPr>
          <w:p w:rsidR="0065191E" w:rsidRPr="00D92B6D" w:rsidRDefault="005B7A65" w:rsidP="0065191E">
            <w:pPr>
              <w:pStyle w:val="a0"/>
              <w:numPr>
                <w:ilvl w:val="0"/>
                <w:numId w:val="0"/>
              </w:numPr>
            </w:pPr>
            <w:r w:rsidRPr="00D92B6D">
              <w:rPr>
                <w:color w:val="000000"/>
              </w:rPr>
              <w:t>Preamble</w:t>
            </w:r>
          </w:p>
        </w:tc>
      </w:tr>
      <w:tr w:rsidR="00C629E6" w:rsidTr="0065191E">
        <w:tc>
          <w:tcPr>
            <w:tcW w:w="5035" w:type="dxa"/>
          </w:tcPr>
          <w:p w:rsidR="0065191E" w:rsidRPr="00D92B6D" w:rsidRDefault="005B7A65" w:rsidP="0065191E">
            <w:pPr>
              <w:pStyle w:val="a0"/>
              <w:numPr>
                <w:ilvl w:val="0"/>
                <w:numId w:val="0"/>
              </w:numPr>
            </w:pPr>
            <w:r w:rsidRPr="00D92B6D">
              <w:rPr>
                <w:color w:val="000000"/>
              </w:rPr>
              <w:t>Alternative Acquisition Agreement</w:t>
            </w:r>
          </w:p>
        </w:tc>
        <w:tc>
          <w:tcPr>
            <w:tcW w:w="5035" w:type="dxa"/>
          </w:tcPr>
          <w:p w:rsidR="0065191E" w:rsidRPr="00D92B6D" w:rsidRDefault="00C629E6" w:rsidP="0065191E">
            <w:pPr>
              <w:pStyle w:val="a0"/>
              <w:numPr>
                <w:ilvl w:val="0"/>
                <w:numId w:val="0"/>
              </w:numPr>
            </w:pPr>
            <w:fldSimple w:instr=" REF _Ref48851886 \r \h  \* MERGEFORMAT ">
              <w:r w:rsidR="008E782F">
                <w:rPr>
                  <w:color w:val="000000"/>
                </w:rPr>
                <w:t>6.2(c)</w:t>
              </w:r>
            </w:fldSimple>
          </w:p>
        </w:tc>
      </w:tr>
      <w:tr w:rsidR="00C629E6" w:rsidTr="0065191E">
        <w:tc>
          <w:tcPr>
            <w:tcW w:w="5035" w:type="dxa"/>
          </w:tcPr>
          <w:p w:rsidR="0065191E" w:rsidRPr="00D92B6D" w:rsidRDefault="005B7A65" w:rsidP="0065191E">
            <w:pPr>
              <w:pStyle w:val="a0"/>
              <w:numPr>
                <w:ilvl w:val="0"/>
                <w:numId w:val="0"/>
              </w:numPr>
            </w:pPr>
            <w:r w:rsidRPr="00D92B6D">
              <w:rPr>
                <w:color w:val="000000"/>
              </w:rPr>
              <w:t>Alternative Financing</w:t>
            </w:r>
          </w:p>
        </w:tc>
        <w:tc>
          <w:tcPr>
            <w:tcW w:w="5035" w:type="dxa"/>
          </w:tcPr>
          <w:p w:rsidR="0065191E" w:rsidRPr="00D92B6D" w:rsidRDefault="00C629E6" w:rsidP="0065191E">
            <w:pPr>
              <w:pStyle w:val="a0"/>
              <w:numPr>
                <w:ilvl w:val="0"/>
                <w:numId w:val="0"/>
              </w:numPr>
            </w:pPr>
            <w:fldSimple w:instr=" REF _Ref47471375 \w \h  \* MERGEFORMAT ">
              <w:r w:rsidR="008E782F">
                <w:rPr>
                  <w:color w:val="000000"/>
                </w:rPr>
                <w:t>6.9(b)</w:t>
              </w:r>
            </w:fldSimple>
          </w:p>
        </w:tc>
      </w:tr>
      <w:tr w:rsidR="00C629E6" w:rsidTr="0065191E">
        <w:tc>
          <w:tcPr>
            <w:tcW w:w="5035" w:type="dxa"/>
          </w:tcPr>
          <w:p w:rsidR="0065191E" w:rsidRPr="00D92B6D" w:rsidRDefault="005B7A65" w:rsidP="0065191E">
            <w:pPr>
              <w:pStyle w:val="a0"/>
              <w:numPr>
                <w:ilvl w:val="0"/>
                <w:numId w:val="0"/>
              </w:numPr>
            </w:pPr>
            <w:r w:rsidRPr="00D92B6D">
              <w:rPr>
                <w:color w:val="000000"/>
              </w:rPr>
              <w:t>Alternative Financing Documents</w:t>
            </w:r>
          </w:p>
        </w:tc>
        <w:tc>
          <w:tcPr>
            <w:tcW w:w="5035" w:type="dxa"/>
          </w:tcPr>
          <w:p w:rsidR="0065191E" w:rsidRPr="00D92B6D" w:rsidRDefault="00C629E6" w:rsidP="0065191E">
            <w:pPr>
              <w:pStyle w:val="a0"/>
              <w:numPr>
                <w:ilvl w:val="0"/>
                <w:numId w:val="0"/>
              </w:numPr>
            </w:pPr>
            <w:fldSimple w:instr=" REF _Ref47471375 \w \h  \* MERGEFORMAT ">
              <w:r w:rsidR="008E782F">
                <w:rPr>
                  <w:color w:val="000000"/>
                </w:rPr>
                <w:t>6.9(b)</w:t>
              </w:r>
            </w:fldSimple>
          </w:p>
        </w:tc>
      </w:tr>
      <w:tr w:rsidR="00C629E6" w:rsidTr="0065191E">
        <w:tc>
          <w:tcPr>
            <w:tcW w:w="5035" w:type="dxa"/>
          </w:tcPr>
          <w:p w:rsidR="0065191E" w:rsidRPr="00D92B6D" w:rsidRDefault="005B7A65" w:rsidP="0065191E">
            <w:pPr>
              <w:pStyle w:val="a0"/>
              <w:numPr>
                <w:ilvl w:val="0"/>
                <w:numId w:val="0"/>
              </w:numPr>
            </w:pPr>
            <w:r w:rsidRPr="00D92B6D">
              <w:rPr>
                <w:color w:val="000000"/>
              </w:rPr>
              <w:t>Applicable Date</w:t>
            </w:r>
          </w:p>
        </w:tc>
        <w:tc>
          <w:tcPr>
            <w:tcW w:w="5035" w:type="dxa"/>
          </w:tcPr>
          <w:p w:rsidR="0065191E" w:rsidRPr="00D92B6D" w:rsidRDefault="00C629E6" w:rsidP="0065191E">
            <w:pPr>
              <w:pStyle w:val="a0"/>
              <w:numPr>
                <w:ilvl w:val="0"/>
                <w:numId w:val="0"/>
              </w:numPr>
            </w:pPr>
            <w:fldSimple w:instr=" REF _Ref47471391 \w \h  \* MERGEFORMAT ">
              <w:r w:rsidR="008E782F">
                <w:rPr>
                  <w:color w:val="000000"/>
                </w:rPr>
                <w:t>4.5(a)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Available Company Cash Financing</w:t>
            </w:r>
          </w:p>
        </w:tc>
        <w:tc>
          <w:tcPr>
            <w:tcW w:w="5035" w:type="dxa"/>
          </w:tcPr>
          <w:p w:rsidR="0065191E" w:rsidRPr="00D92B6D" w:rsidRDefault="00C629E6" w:rsidP="0065191E">
            <w:pPr>
              <w:pStyle w:val="a0"/>
              <w:numPr>
                <w:ilvl w:val="0"/>
                <w:numId w:val="0"/>
              </w:numPr>
              <w:rPr>
                <w:color w:val="000000"/>
              </w:rPr>
            </w:pPr>
            <w:fldSimple w:instr=" REF _Ref47470290 \r \h  \* MERGEFORMAT ">
              <w:r w:rsidR="008E782F">
                <w:rPr>
                  <w:color w:val="000000"/>
                </w:rPr>
                <w:t>6.9(c)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Bankruptcy and Equity Exception</w:t>
            </w:r>
          </w:p>
        </w:tc>
        <w:tc>
          <w:tcPr>
            <w:tcW w:w="5035" w:type="dxa"/>
          </w:tcPr>
          <w:p w:rsidR="0065191E" w:rsidRPr="00D92B6D" w:rsidRDefault="00C629E6" w:rsidP="0065191E">
            <w:pPr>
              <w:pStyle w:val="a0"/>
              <w:numPr>
                <w:ilvl w:val="0"/>
                <w:numId w:val="0"/>
              </w:numPr>
              <w:rPr>
                <w:color w:val="000000"/>
              </w:rPr>
            </w:pPr>
            <w:fldSimple w:instr=" REF _Ref47471398 \w \h  \* MERGEFORMAT ">
              <w:r w:rsidR="008E782F">
                <w:rPr>
                  <w:color w:val="000000"/>
                </w:rPr>
                <w:t>4.3(a)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Book-Entry Shares</w:t>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BVI Companies Act</w:t>
            </w:r>
          </w:p>
        </w:tc>
        <w:tc>
          <w:tcPr>
            <w:tcW w:w="5035" w:type="dxa"/>
          </w:tcPr>
          <w:p w:rsidR="0065191E" w:rsidRPr="00D92B6D" w:rsidRDefault="005B7A65" w:rsidP="0065191E">
            <w:pPr>
              <w:pStyle w:val="a0"/>
              <w:numPr>
                <w:ilvl w:val="0"/>
                <w:numId w:val="0"/>
              </w:numPr>
              <w:rPr>
                <w:color w:val="000000"/>
              </w:rPr>
            </w:pPr>
            <w:r w:rsidRPr="00D92B6D">
              <w:rPr>
                <w:color w:val="000000"/>
              </w:rPr>
              <w:t>Recitals</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BVI Plan of Merger</w:t>
            </w:r>
          </w:p>
        </w:tc>
        <w:tc>
          <w:tcPr>
            <w:tcW w:w="5035" w:type="dxa"/>
          </w:tcPr>
          <w:p w:rsidR="0065191E" w:rsidRPr="00D92B6D" w:rsidRDefault="00C629E6" w:rsidP="0065191E">
            <w:pPr>
              <w:pStyle w:val="a0"/>
              <w:numPr>
                <w:ilvl w:val="0"/>
                <w:numId w:val="0"/>
              </w:numPr>
              <w:rPr>
                <w:color w:val="000000"/>
              </w:rPr>
            </w:pPr>
            <w:fldSimple w:instr=" REF _Ref47471423 \w \h  \* MERGEFORMAT ">
              <w:r w:rsidR="008E782F">
                <w:rPr>
                  <w:color w:val="000000"/>
                </w:rPr>
                <w:t>2.3</w:t>
              </w:r>
            </w:fldSimple>
          </w:p>
        </w:tc>
      </w:tr>
      <w:tr w:rsidR="00C629E6" w:rsidTr="0065191E">
        <w:tc>
          <w:tcPr>
            <w:tcW w:w="5035" w:type="dxa"/>
          </w:tcPr>
          <w:p w:rsidR="0065191E" w:rsidRPr="00D92B6D" w:rsidRDefault="005B7A65" w:rsidP="0065191E">
            <w:pPr>
              <w:pStyle w:val="a0"/>
              <w:numPr>
                <w:ilvl w:val="0"/>
                <w:numId w:val="0"/>
              </w:numPr>
            </w:pPr>
            <w:bookmarkStart w:id="11" w:name="_Hlk52197148"/>
            <w:r w:rsidRPr="00D92B6D">
              <w:rPr>
                <w:color w:val="000000"/>
              </w:rPr>
              <w:t>Company Reports</w:t>
            </w:r>
            <w:bookmarkEnd w:id="11"/>
          </w:p>
        </w:tc>
        <w:tc>
          <w:tcPr>
            <w:tcW w:w="5035" w:type="dxa"/>
          </w:tcPr>
          <w:p w:rsidR="0065191E" w:rsidRPr="00D92B6D" w:rsidRDefault="00C629E6" w:rsidP="0065191E">
            <w:pPr>
              <w:pStyle w:val="a0"/>
              <w:numPr>
                <w:ilvl w:val="0"/>
                <w:numId w:val="0"/>
              </w:numPr>
            </w:pPr>
            <w:fldSimple w:instr=" REF _Ref47471391 \w \h  \* MERGEFORMAT ">
              <w:r w:rsidR="008E782F">
                <w:rPr>
                  <w:color w:val="000000"/>
                </w:rPr>
                <w:t>4.5(a)</w:t>
              </w:r>
            </w:fldSimple>
          </w:p>
        </w:tc>
      </w:tr>
      <w:tr w:rsidR="00C629E6" w:rsidTr="0065191E">
        <w:tc>
          <w:tcPr>
            <w:tcW w:w="5035" w:type="dxa"/>
          </w:tcPr>
          <w:p w:rsidR="0065191E" w:rsidRPr="00D92B6D" w:rsidRDefault="005B7A65" w:rsidP="0065191E">
            <w:pPr>
              <w:pStyle w:val="a0"/>
              <w:numPr>
                <w:ilvl w:val="0"/>
                <w:numId w:val="0"/>
              </w:numPr>
            </w:pPr>
            <w:r w:rsidRPr="00D92B6D">
              <w:rPr>
                <w:color w:val="000000"/>
              </w:rPr>
              <w:t>Company Termination Fee</w:t>
            </w:r>
          </w:p>
        </w:tc>
        <w:tc>
          <w:tcPr>
            <w:tcW w:w="5035" w:type="dxa"/>
          </w:tcPr>
          <w:p w:rsidR="0065191E" w:rsidRPr="00D92B6D" w:rsidRDefault="00C629E6" w:rsidP="0065191E">
            <w:pPr>
              <w:pStyle w:val="a0"/>
              <w:numPr>
                <w:ilvl w:val="0"/>
                <w:numId w:val="0"/>
              </w:numPr>
            </w:pPr>
            <w:fldSimple w:instr=" REF _Ref47527474 \r \h  \* MERGEFORMAT ">
              <w:r w:rsidR="008E782F">
                <w:rPr>
                  <w:color w:val="000000"/>
                </w:rPr>
                <w:t>8.3(a)(iii)</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Closing</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429 \w \h  \* MERGEFORMAT ">
              <w:r w:rsidR="008E782F">
                <w:rPr>
                  <w:color w:val="000000"/>
                </w:rPr>
                <w:t>2.2</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Closing Date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433 \w \h  \* MERGEFORMAT ">
              <w:r w:rsidR="008E782F">
                <w:rPr>
                  <w:color w:val="000000"/>
                </w:rPr>
                <w:t>2.2</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lastRenderedPageBreak/>
              <w:t>Company</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Preamble</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 xml:space="preserve">Company Adverse Recommendation </w:t>
            </w:r>
          </w:p>
        </w:tc>
        <w:tc>
          <w:tcPr>
            <w:tcW w:w="5035" w:type="dxa"/>
          </w:tcPr>
          <w:p w:rsidR="0065191E" w:rsidRPr="00D92B6D" w:rsidRDefault="00C629E6" w:rsidP="0065191E">
            <w:pPr>
              <w:pStyle w:val="a0"/>
              <w:numPr>
                <w:ilvl w:val="0"/>
                <w:numId w:val="0"/>
              </w:numPr>
              <w:rPr>
                <w:color w:val="000000"/>
              </w:rPr>
            </w:pPr>
            <w:fldSimple w:instr=" REF _Ref48851886 \r \h  \* MERGEFORMAT ">
              <w:r w:rsidR="008E782F">
                <w:rPr>
                  <w:color w:val="000000"/>
                </w:rPr>
                <w:t>6.2(c)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Company Benefit Plans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460 \w \h  \* MERGEFORMAT ">
              <w:r w:rsidR="008E782F">
                <w:rPr>
                  <w:color w:val="000000"/>
                </w:rPr>
                <w:t>4.8(a)</w:t>
              </w:r>
            </w:fldSimple>
          </w:p>
        </w:tc>
      </w:tr>
      <w:tr w:rsidR="00C629E6" w:rsidTr="00410F8B">
        <w:tc>
          <w:tcPr>
            <w:tcW w:w="5035" w:type="dxa"/>
          </w:tcPr>
          <w:p w:rsidR="00D627C3" w:rsidRPr="00D92B6D" w:rsidRDefault="005B7A65" w:rsidP="00410F8B">
            <w:pPr>
              <w:pStyle w:val="a0"/>
              <w:numPr>
                <w:ilvl w:val="0"/>
                <w:numId w:val="0"/>
              </w:numPr>
              <w:rPr>
                <w:color w:val="000000"/>
              </w:rPr>
            </w:pPr>
            <w:r w:rsidRPr="00D92B6D">
              <w:rPr>
                <w:color w:val="000000"/>
              </w:rPr>
              <w:t>Company Cash Alternative Financing</w:t>
            </w:r>
          </w:p>
        </w:tc>
        <w:tc>
          <w:tcPr>
            <w:tcW w:w="5035" w:type="dxa"/>
          </w:tcPr>
          <w:p w:rsidR="00D627C3" w:rsidRPr="00D92B6D" w:rsidRDefault="00C629E6" w:rsidP="00410F8B">
            <w:pPr>
              <w:pStyle w:val="a0"/>
              <w:numPr>
                <w:ilvl w:val="0"/>
                <w:numId w:val="0"/>
              </w:numPr>
              <w:rPr>
                <w:color w:val="000000"/>
              </w:rPr>
            </w:pPr>
            <w:fldSimple w:instr=" REF _Ref51904191 \r \h  \* MERGEFORMAT ">
              <w:r w:rsidR="008E782F">
                <w:rPr>
                  <w:color w:val="000000"/>
                </w:rPr>
                <w:t>6.9(c)</w:t>
              </w:r>
            </w:fldSimple>
          </w:p>
        </w:tc>
      </w:tr>
      <w:tr w:rsidR="00C629E6" w:rsidTr="00410F8B">
        <w:tc>
          <w:tcPr>
            <w:tcW w:w="5035" w:type="dxa"/>
          </w:tcPr>
          <w:p w:rsidR="00D627C3" w:rsidRPr="00D92B6D" w:rsidRDefault="005B7A65" w:rsidP="00410F8B">
            <w:pPr>
              <w:pStyle w:val="a0"/>
              <w:numPr>
                <w:ilvl w:val="0"/>
                <w:numId w:val="0"/>
              </w:numPr>
              <w:rPr>
                <w:color w:val="000000"/>
              </w:rPr>
            </w:pPr>
            <w:r w:rsidRPr="00D92B6D">
              <w:rPr>
                <w:color w:val="000000"/>
              </w:rPr>
              <w:t>Company Cash Alternative Financing Document</w:t>
            </w:r>
          </w:p>
        </w:tc>
        <w:tc>
          <w:tcPr>
            <w:tcW w:w="5035" w:type="dxa"/>
          </w:tcPr>
          <w:p w:rsidR="00D627C3" w:rsidRPr="00D92B6D" w:rsidRDefault="00C629E6" w:rsidP="00410F8B">
            <w:pPr>
              <w:pStyle w:val="a0"/>
              <w:numPr>
                <w:ilvl w:val="0"/>
                <w:numId w:val="0"/>
              </w:numPr>
              <w:rPr>
                <w:color w:val="000000"/>
              </w:rPr>
            </w:pPr>
            <w:fldSimple w:instr=" REF _Ref51904191 \r \h  \* MERGEFORMAT ">
              <w:r w:rsidR="008E782F">
                <w:rPr>
                  <w:color w:val="000000"/>
                </w:rPr>
                <w:t>6.9(c)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Company Cash Backup Financing</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0290 \r \h  \* MERGEFORMAT ">
              <w:r w:rsidR="008E782F">
                <w:rPr>
                  <w:color w:val="000000"/>
                </w:rPr>
                <w:t>6.9(c)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Company Cash Backup Financing Documents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0290 \r \h  \* MERGEFORMAT ">
              <w:r w:rsidR="008E782F">
                <w:rPr>
                  <w:color w:val="000000"/>
                </w:rPr>
                <w:t>6.9(c)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Company Disclosure Schedule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ARTICLEIV \h  \* MERGEFORMAT ">
              <w:r w:rsidR="008E782F" w:rsidRPr="00D92B6D">
                <w:t>Article IV</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Company IP</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532 \w \h  \* MERGEFORMAT ">
              <w:r w:rsidR="008E782F">
                <w:rPr>
                  <w:color w:val="000000"/>
                </w:rPr>
                <w:t>4.14(a)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Company Recommendat</w:t>
            </w:r>
            <w:r w:rsidRPr="00D92B6D">
              <w:rPr>
                <w:color w:val="000000"/>
              </w:rPr>
              <w:t>ion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561 \w \h  \* MERGEFORMAT ">
              <w:r w:rsidR="008E782F">
                <w:rPr>
                  <w:color w:val="000000"/>
                </w:rPr>
                <w:t>4.3(c)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Confidential Information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215 \w \h  \* MERGEFORMAT ">
              <w:r w:rsidR="008E782F">
                <w:rPr>
                  <w:color w:val="000000"/>
                </w:rPr>
                <w:t>9.12(b)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Contract</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604 \w \h  \* MERGEFORMAT ">
              <w:r w:rsidR="008E782F">
                <w:rPr>
                  <w:color w:val="000000"/>
                </w:rPr>
                <w:t>4.3(d)</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Damages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614 \w \h  \* MERGEFORMAT ">
              <w:r w:rsidR="008E782F">
                <w:rPr>
                  <w:color w:val="000000"/>
                </w:rPr>
                <w:t>6.11(b)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Dispute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623 \w \h  \* MERGEFORMAT ">
              <w:r w:rsidR="008E782F">
                <w:rPr>
                  <w:color w:val="000000"/>
                </w:rPr>
                <w:t>9.4(b)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Dissenting Shareholders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Dissenting Shares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Effective Time</w:t>
            </w:r>
          </w:p>
        </w:tc>
        <w:tc>
          <w:tcPr>
            <w:tcW w:w="5035" w:type="dxa"/>
          </w:tcPr>
          <w:p w:rsidR="0065191E" w:rsidRPr="00D92B6D" w:rsidRDefault="00C629E6" w:rsidP="0065191E">
            <w:pPr>
              <w:pStyle w:val="a0"/>
              <w:numPr>
                <w:ilvl w:val="0"/>
                <w:numId w:val="0"/>
              </w:numPr>
              <w:rPr>
                <w:color w:val="000000"/>
              </w:rPr>
            </w:pPr>
            <w:fldSimple w:instr=" REF _Ref47471655 \w \h  \* MERGEFORMAT ">
              <w:r w:rsidR="008E782F">
                <w:rPr>
                  <w:color w:val="000000"/>
                </w:rPr>
                <w:t>2.3</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Employees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668 \w \h  \* MERGEFORMAT ">
              <w:r w:rsidR="008E782F">
                <w:rPr>
                  <w:color w:val="000000"/>
                </w:rPr>
                <w:t>4.13</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Equity Financing</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675 \w \h  \* MERGEFORMAT ">
              <w:r w:rsidR="008E782F">
                <w:rPr>
                  <w:color w:val="000000"/>
                </w:rPr>
                <w:t>5.3(a)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ERISA</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460 \w \h  \* MERGEFORMAT ">
              <w:r w:rsidR="008E782F">
                <w:rPr>
                  <w:color w:val="000000"/>
                </w:rPr>
                <w:t>4.8(a)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Exchange Act</w:t>
            </w:r>
          </w:p>
        </w:tc>
        <w:tc>
          <w:tcPr>
            <w:tcW w:w="5035" w:type="dxa"/>
          </w:tcPr>
          <w:p w:rsidR="0065191E" w:rsidRPr="00D92B6D" w:rsidRDefault="00C629E6" w:rsidP="0065191E">
            <w:pPr>
              <w:pStyle w:val="a0"/>
              <w:numPr>
                <w:ilvl w:val="0"/>
                <w:numId w:val="0"/>
              </w:numPr>
              <w:rPr>
                <w:color w:val="000000"/>
              </w:rPr>
            </w:pPr>
            <w:fldSimple w:instr=" REF _Ref47471693 \w \h  \* MERGEFORMAT ">
              <w:r w:rsidR="008E782F">
                <w:rPr>
                  <w:color w:val="000000"/>
                </w:rPr>
                <w:t>4.4</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Exchange Fund</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00 \w \h  \* MERGEFORMAT ">
              <w:r w:rsidR="008E782F">
                <w:rPr>
                  <w:color w:val="000000"/>
                </w:rPr>
                <w:t>3.2(a)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Excluded Shares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GAAP</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18 \w \h  \* MERGEFORMAT ">
              <w:r w:rsidR="008E782F">
                <w:rPr>
                  <w:color w:val="000000"/>
                </w:rPr>
                <w:t>4.5(b)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Governmental Entity</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25 \w \h  \* MERGEFORMAT ">
              <w:r w:rsidR="008E782F">
                <w:rPr>
                  <w:color w:val="000000"/>
                </w:rPr>
                <w:t>3.2(d)</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HKIAC</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43 \w \h  \* MERGEFORMAT ">
              <w:r w:rsidR="008E782F">
                <w:rPr>
                  <w:color w:val="000000"/>
                </w:rPr>
                <w:t>9.4(b)(i)</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lastRenderedPageBreak/>
              <w:t>HKIAC Rules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43 \w \h  \* MERGEFORMAT ">
              <w:r w:rsidR="008E782F">
                <w:rPr>
                  <w:color w:val="000000"/>
                </w:rPr>
                <w:t>9.4(b)(i)</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IC Financial Advisor</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65 \w \h  \* MERGEFORMAT ">
              <w:r w:rsidR="008E782F">
                <w:rPr>
                  <w:color w:val="000000"/>
                </w:rPr>
                <w:t>4.16</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Indemnified Parties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77 \w \h  \* MERGEFORMAT ">
              <w:r w:rsidR="008E782F">
                <w:rPr>
                  <w:color w:val="000000"/>
                </w:rPr>
                <w:t>6.11(a)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Injunction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85 \w \h  \* MERGEFORMAT ">
              <w:r w:rsidR="008E782F">
                <w:rPr>
                  <w:color w:val="000000"/>
                </w:rPr>
                <w:t>7.1(b)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Judgment</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4.7</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Laws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04 \w \h  \* MERGEFORMAT ">
              <w:r w:rsidR="008E782F">
                <w:rPr>
                  <w:color w:val="000000"/>
                </w:rPr>
                <w:t>4.9(a)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Liabilities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20 \w \h  \* MERGEFORMAT ">
              <w:r w:rsidR="008E782F">
                <w:rPr>
                  <w:color w:val="000000"/>
                </w:rPr>
                <w:t>4.7</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Licenses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26 \w \h  \* MERGEFORMAT ">
              <w:r w:rsidR="008E782F">
                <w:rPr>
                  <w:color w:val="000000"/>
                </w:rPr>
                <w:t>4.9(b)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Lien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36 \w \h  \* MERGEFORMAT ">
              <w:r w:rsidR="008E782F">
                <w:rPr>
                  <w:color w:val="000000"/>
                </w:rPr>
                <w:t>4.2</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Liens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42 \w \h  \* MERGEFORMAT ">
              <w:r w:rsidR="008E782F">
                <w:rPr>
                  <w:color w:val="000000"/>
                </w:rPr>
                <w:t>4.2</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Material Contract</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8553001 \r \h  \* MERGEFORMAT ">
              <w:r w:rsidR="008E782F">
                <w:rPr>
                  <w:color w:val="000000"/>
                </w:rPr>
                <w:t>4.10(a)</w:t>
              </w:r>
            </w:fldSimple>
          </w:p>
        </w:tc>
      </w:tr>
      <w:tr w:rsidR="00C629E6" w:rsidTr="0065191E">
        <w:tc>
          <w:tcPr>
            <w:tcW w:w="5035" w:type="dxa"/>
          </w:tcPr>
          <w:p w:rsidR="0065191E" w:rsidRPr="00D92B6D" w:rsidRDefault="005B7A65" w:rsidP="0065191E">
            <w:pPr>
              <w:rPr>
                <w:color w:val="000000"/>
                <w:spacing w:val="-1"/>
              </w:rPr>
            </w:pPr>
            <w:r w:rsidRPr="00D92B6D">
              <w:rPr>
                <w:color w:val="000000"/>
                <w:spacing w:val="-1"/>
              </w:rPr>
              <w:t>Memorandum and Articles of</w:t>
            </w:r>
          </w:p>
          <w:p w:rsidR="0065191E" w:rsidRPr="00D92B6D" w:rsidRDefault="005B7A65" w:rsidP="0065191E">
            <w:pPr>
              <w:pStyle w:val="a0"/>
              <w:numPr>
                <w:ilvl w:val="0"/>
                <w:numId w:val="0"/>
              </w:numPr>
              <w:rPr>
                <w:color w:val="000000"/>
              </w:rPr>
            </w:pPr>
            <w:r w:rsidRPr="00D92B6D">
              <w:rPr>
                <w:color w:val="000000"/>
              </w:rPr>
              <w:t>Association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82 \w \h  \* MERGEFORMAT ">
              <w:r w:rsidR="008E782F">
                <w:rPr>
                  <w:color w:val="000000"/>
                </w:rPr>
                <w:t>2.4</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Merger</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Recitals</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Merger Consideration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Merger Sub</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Preamble</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Non-Wholly Owned Subsidiaries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896 \w \h  \* MERGEFORMAT ">
              <w:r w:rsidR="008E782F">
                <w:rPr>
                  <w:color w:val="000000"/>
                </w:rPr>
                <w:t>4.2</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Notice of Superior Proposal</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8851886 \r \h  \* MERGEFORMAT ">
              <w:r w:rsidR="008E782F">
                <w:rPr>
                  <w:color w:val="000000"/>
                </w:rPr>
                <w:t>6.2(c)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Owned Real Property</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923 \w \h  \* MERGEFORMAT ">
              <w:r w:rsidR="008E782F">
                <w:rPr>
                  <w:color w:val="000000"/>
                </w:rPr>
                <w:t>4.11(a)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Parent</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Preamble</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Parent Termination Fee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51882800 \r \h  \* MERGEFORMAT ">
              <w:r w:rsidR="008E782F">
                <w:rPr>
                  <w:color w:val="000000"/>
                </w:rPr>
                <w:t>8.3(c)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Paying Agent</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700 \w \h  \* MERGEFORMAT ">
              <w:r w:rsidR="008E782F" w:rsidRPr="008E782F">
                <w:rPr>
                  <w:color w:val="000000"/>
                </w:rPr>
                <w:t>3.2(a)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PRC Regulatory Filings</w:t>
            </w:r>
          </w:p>
        </w:tc>
        <w:tc>
          <w:tcPr>
            <w:tcW w:w="5035" w:type="dxa"/>
          </w:tcPr>
          <w:p w:rsidR="0065191E" w:rsidRPr="00D92B6D" w:rsidRDefault="00C629E6" w:rsidP="0065191E">
            <w:pPr>
              <w:pStyle w:val="a0"/>
              <w:numPr>
                <w:ilvl w:val="0"/>
                <w:numId w:val="0"/>
              </w:numPr>
              <w:rPr>
                <w:color w:val="000000"/>
              </w:rPr>
            </w:pPr>
            <w:fldSimple w:instr=" REF _Ref47527172 \r \h  \* MERGEFORMAT ">
              <w:r w:rsidR="008E782F">
                <w:rPr>
                  <w:color w:val="000000"/>
                </w:rPr>
                <w:t>4.4</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Proxy Statement</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962 \w \h  \* MERGEFORMAT ">
              <w:r w:rsidR="008E782F">
                <w:rPr>
                  <w:color w:val="000000"/>
                </w:rPr>
                <w:t>4.4</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Requisite Company Vote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968 \w \h  \* MERGEFORMAT ">
              <w:r w:rsidR="008E782F">
                <w:rPr>
                  <w:color w:val="000000"/>
                </w:rPr>
                <w:t>4.3(b)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Rollover Agreement</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Recitals</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lastRenderedPageBreak/>
              <w:t>Rollover Shareholders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Rollover Shares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Sarbanes-Oxley Act</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391 \w \h  \* MERGEFORMAT ">
              <w:r w:rsidR="008E782F">
                <w:rPr>
                  <w:color w:val="000000"/>
                </w:rPr>
                <w:t>4.5(a)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Share Subscription Agreements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675 \r \h  \* MERGEFORMAT ">
              <w:r w:rsidR="008E782F">
                <w:rPr>
                  <w:color w:val="000000"/>
                </w:rPr>
                <w:t>5.3(a)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SEC</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ARTICLEIV \h  \* MERGEFORMAT ">
              <w:r w:rsidR="008E782F" w:rsidRPr="00D92B6D">
                <w:t>Article IV</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Securities Act</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1391 \w \h  \* MERGEFORMAT ">
              <w:r w:rsidR="008E782F">
                <w:rPr>
                  <w:color w:val="000000"/>
                </w:rPr>
                <w:t>4.5(a)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Share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Share Certificate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Shareholders’ Meeting</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2055 \w \h  \* MERGEFORMAT ">
              <w:r w:rsidR="008E782F">
                <w:rPr>
                  <w:color w:val="000000"/>
                </w:rPr>
                <w:t>6.4(a)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Shares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69557 \w \h  \* MERGEFORMAT ">
              <w:r w:rsidR="008E782F">
                <w:rPr>
                  <w:color w:val="000000"/>
                </w:rPr>
                <w:t>3.1(a)</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Surviving Corporation</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2024 \w \h  \* MERGEFORMAT ">
              <w:r w:rsidR="008E782F">
                <w:rPr>
                  <w:color w:val="000000"/>
                </w:rPr>
                <w:t>2.1</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Termination Date</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0530 \w \h  \* MERGEFORMAT ">
              <w:r w:rsidR="008E782F">
                <w:rPr>
                  <w:color w:val="000000"/>
                </w:rPr>
                <w:t>8.1(b)(i)</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Tier I Parent Termination Fee</w:t>
            </w:r>
          </w:p>
        </w:tc>
        <w:tc>
          <w:tcPr>
            <w:tcW w:w="5035" w:type="dxa"/>
          </w:tcPr>
          <w:p w:rsidR="0065191E" w:rsidRPr="00D92B6D" w:rsidRDefault="00C629E6" w:rsidP="0065191E">
            <w:pPr>
              <w:pStyle w:val="a0"/>
              <w:numPr>
                <w:ilvl w:val="0"/>
                <w:numId w:val="0"/>
              </w:numPr>
              <w:rPr>
                <w:color w:val="000000"/>
              </w:rPr>
            </w:pPr>
            <w:fldSimple w:instr=" REF _Ref51884984 \r \h  \* MERGEFORMAT ">
              <w:r w:rsidR="008E782F">
                <w:rPr>
                  <w:color w:val="000000"/>
                </w:rPr>
                <w:t>8.3(b)</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Tier II Parent Termination Fee</w:t>
            </w:r>
          </w:p>
        </w:tc>
        <w:tc>
          <w:tcPr>
            <w:tcW w:w="5035" w:type="dxa"/>
          </w:tcPr>
          <w:p w:rsidR="0065191E" w:rsidRPr="00D92B6D" w:rsidRDefault="00C629E6" w:rsidP="0065191E">
            <w:pPr>
              <w:pStyle w:val="a0"/>
              <w:numPr>
                <w:ilvl w:val="0"/>
                <w:numId w:val="0"/>
              </w:numPr>
              <w:rPr>
                <w:color w:val="000000"/>
              </w:rPr>
            </w:pPr>
            <w:fldSimple w:instr=" REF _Ref51882800 \r \h  \* MERGEFORMAT ">
              <w:r w:rsidR="008E782F">
                <w:rPr>
                  <w:color w:val="000000"/>
                </w:rPr>
                <w:t>8.3(c)</w:t>
              </w:r>
            </w:fldSimple>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Voting Agreement</w:t>
            </w:r>
            <w:r w:rsidRPr="00D92B6D">
              <w:rPr>
                <w:color w:val="000000"/>
              </w:rPr>
              <w:tab/>
            </w:r>
          </w:p>
        </w:tc>
        <w:tc>
          <w:tcPr>
            <w:tcW w:w="5035" w:type="dxa"/>
          </w:tcPr>
          <w:p w:rsidR="0065191E" w:rsidRPr="00D92B6D" w:rsidRDefault="005B7A65" w:rsidP="0065191E">
            <w:pPr>
              <w:pStyle w:val="a0"/>
              <w:numPr>
                <w:ilvl w:val="0"/>
                <w:numId w:val="0"/>
              </w:numPr>
              <w:rPr>
                <w:color w:val="000000"/>
              </w:rPr>
            </w:pPr>
            <w:r w:rsidRPr="00D92B6D">
              <w:rPr>
                <w:color w:val="000000"/>
              </w:rPr>
              <w:t>Recitals</w:t>
            </w:r>
          </w:p>
        </w:tc>
      </w:tr>
      <w:tr w:rsidR="00C629E6" w:rsidTr="0065191E">
        <w:tc>
          <w:tcPr>
            <w:tcW w:w="5035" w:type="dxa"/>
          </w:tcPr>
          <w:p w:rsidR="0065191E" w:rsidRPr="00D92B6D" w:rsidRDefault="005B7A65" w:rsidP="0065191E">
            <w:pPr>
              <w:pStyle w:val="a0"/>
              <w:numPr>
                <w:ilvl w:val="0"/>
                <w:numId w:val="0"/>
              </w:numPr>
              <w:rPr>
                <w:color w:val="000000"/>
              </w:rPr>
            </w:pPr>
            <w:r w:rsidRPr="00D92B6D">
              <w:rPr>
                <w:color w:val="000000"/>
              </w:rPr>
              <w:t>Wholly Owned Subs</w:t>
            </w:r>
            <w:r w:rsidRPr="00D92B6D">
              <w:rPr>
                <w:color w:val="000000"/>
              </w:rPr>
              <w:t>idiaries</w:t>
            </w:r>
            <w:r w:rsidRPr="00D92B6D">
              <w:rPr>
                <w:color w:val="000000"/>
              </w:rPr>
              <w:tab/>
            </w:r>
          </w:p>
        </w:tc>
        <w:tc>
          <w:tcPr>
            <w:tcW w:w="5035" w:type="dxa"/>
          </w:tcPr>
          <w:p w:rsidR="0065191E" w:rsidRPr="00D92B6D" w:rsidRDefault="00C629E6" w:rsidP="0065191E">
            <w:pPr>
              <w:pStyle w:val="a0"/>
              <w:numPr>
                <w:ilvl w:val="0"/>
                <w:numId w:val="0"/>
              </w:numPr>
              <w:rPr>
                <w:color w:val="000000"/>
              </w:rPr>
            </w:pPr>
            <w:fldSimple w:instr=" REF _Ref47472037 \w \h  \* MERGEFORMAT ">
              <w:r w:rsidR="008E782F">
                <w:rPr>
                  <w:color w:val="000000"/>
                </w:rPr>
                <w:t>4.2</w:t>
              </w:r>
            </w:fldSimple>
          </w:p>
        </w:tc>
      </w:tr>
    </w:tbl>
    <w:p w:rsidR="0065191E" w:rsidRPr="00D92B6D" w:rsidRDefault="0065191E">
      <w:pPr>
        <w:pStyle w:val="a0"/>
        <w:numPr>
          <w:ilvl w:val="0"/>
          <w:numId w:val="0"/>
        </w:numPr>
      </w:pPr>
    </w:p>
    <w:p w:rsidR="0065191E" w:rsidRPr="00D92B6D" w:rsidRDefault="0065191E" w:rsidP="0065191E">
      <w:pPr>
        <w:tabs>
          <w:tab w:val="left" w:pos="1080"/>
        </w:tabs>
        <w:spacing w:after="240"/>
        <w:textAlignment w:val="baseline"/>
        <w:rPr>
          <w:color w:val="000000"/>
          <w:spacing w:val="1"/>
        </w:rPr>
      </w:pPr>
    </w:p>
    <w:p w:rsidR="0065191E" w:rsidRPr="00D92B6D" w:rsidRDefault="0065191E" w:rsidP="0065191E">
      <w:pPr>
        <w:sectPr w:rsidR="0065191E" w:rsidRPr="00D92B6D" w:rsidSect="0065191E">
          <w:headerReference w:type="default" r:id="rId18"/>
          <w:pgSz w:w="12240" w:h="15840"/>
          <w:pgMar w:top="1440" w:right="1080" w:bottom="1440" w:left="1080" w:header="720" w:footer="720" w:gutter="0"/>
          <w:cols w:space="720"/>
          <w:docGrid w:linePitch="299"/>
        </w:sectPr>
      </w:pPr>
      <w:bookmarkStart w:id="12" w:name="ARTICLEII"/>
      <w:bookmarkStart w:id="13" w:name="_Toc47469047"/>
    </w:p>
    <w:p w:rsidR="0065191E" w:rsidRPr="00D92B6D" w:rsidRDefault="0065191E" w:rsidP="0065191E"/>
    <w:p w:rsidR="0065191E" w:rsidRPr="00D92B6D" w:rsidRDefault="005B7A65" w:rsidP="0065191E">
      <w:pPr>
        <w:pStyle w:val="1"/>
        <w:jc w:val="center"/>
      </w:pPr>
      <w:bookmarkStart w:id="14" w:name="_Ref47587226"/>
      <w:bookmarkStart w:id="15" w:name="_Toc52302726"/>
      <w:r w:rsidRPr="00D92B6D">
        <w:t>Article II</w:t>
      </w:r>
      <w:bookmarkEnd w:id="12"/>
      <w:r w:rsidRPr="00D92B6D">
        <w:br/>
        <w:t>THE MERGER</w:t>
      </w:r>
      <w:proofErr w:type="gramStart"/>
      <w:r w:rsidRPr="00D92B6D">
        <w:t>;  CLOSING</w:t>
      </w:r>
      <w:proofErr w:type="gramEnd"/>
      <w:r w:rsidRPr="00D92B6D">
        <w:t>;  EFFECTIVE TIME</w:t>
      </w:r>
      <w:bookmarkEnd w:id="13"/>
      <w:bookmarkEnd w:id="14"/>
      <w:bookmarkEnd w:id="15"/>
    </w:p>
    <w:p w:rsidR="0065191E" w:rsidRPr="00D92B6D" w:rsidRDefault="005B7A65" w:rsidP="0065191E">
      <w:pPr>
        <w:pStyle w:val="22"/>
        <w:keepNext/>
      </w:pPr>
      <w:bookmarkStart w:id="16" w:name="_Toc47469048"/>
      <w:bookmarkStart w:id="17" w:name="_Ref47472024"/>
      <w:bookmarkStart w:id="18" w:name="_Toc52302727"/>
      <w:proofErr w:type="gramStart"/>
      <w:r w:rsidRPr="00D92B6D">
        <w:t>The Merger.</w:t>
      </w:r>
      <w:bookmarkEnd w:id="16"/>
      <w:bookmarkEnd w:id="17"/>
      <w:bookmarkEnd w:id="18"/>
      <w:proofErr w:type="gramEnd"/>
      <w:r w:rsidRPr="00D92B6D">
        <w:t xml:space="preserve"> </w:t>
      </w:r>
    </w:p>
    <w:p w:rsidR="0065191E" w:rsidRPr="00D92B6D" w:rsidRDefault="005B7A65" w:rsidP="0065191E">
      <w:pPr>
        <w:pStyle w:val="20"/>
        <w:tabs>
          <w:tab w:val="clear" w:pos="720"/>
          <w:tab w:val="num" w:pos="0"/>
          <w:tab w:val="left" w:pos="709"/>
        </w:tabs>
        <w:ind w:left="0" w:firstLine="709"/>
      </w:pPr>
      <w:r w:rsidRPr="00D92B6D">
        <w:t>Upon the terms and subject to the conditions set forth in this Agreement, and in accordance with the BVI Companies Act at the Effective Time, Merger Sub shall be merged with and into the Company and the separate corporate existence of Merger Sub shall ther</w:t>
      </w:r>
      <w:r w:rsidRPr="00D92B6D">
        <w:t xml:space="preserve">eupon cease. The Company shall be the surviving company in the Merger (the </w:t>
      </w:r>
      <w:r w:rsidRPr="00D92B6D">
        <w:rPr>
          <w:b/>
          <w:bCs/>
        </w:rPr>
        <w:t>“Surviving Corporation”</w:t>
      </w:r>
      <w:r w:rsidRPr="00D92B6D">
        <w:t>) and shall succeed to and assume all the undertakings, property, assets, rights, privileges, immunities, powers, franchises, debts, liabilities, duties and o</w:t>
      </w:r>
      <w:r w:rsidRPr="00D92B6D">
        <w:t>bligations of Merger Sub and the Company in accordance with the BVI Companies Act. The Merger shall have the effects specified in the BVI Companies Act.</w:t>
      </w:r>
    </w:p>
    <w:p w:rsidR="0065191E" w:rsidRPr="00D92B6D" w:rsidRDefault="005B7A65" w:rsidP="0065191E">
      <w:pPr>
        <w:pStyle w:val="22"/>
        <w:keepNext/>
        <w:tabs>
          <w:tab w:val="clear" w:pos="720"/>
        </w:tabs>
        <w:rPr>
          <w:rFonts w:eastAsia="宋体"/>
          <w:color w:val="000000"/>
          <w:spacing w:val="1"/>
          <w:szCs w:val="22"/>
        </w:rPr>
      </w:pPr>
      <w:bookmarkStart w:id="19" w:name="_Toc47469049"/>
      <w:bookmarkStart w:id="20" w:name="_Ref47470830"/>
      <w:bookmarkStart w:id="21" w:name="_Ref47471429"/>
      <w:bookmarkStart w:id="22" w:name="_Ref47471433"/>
      <w:bookmarkStart w:id="23" w:name="_Toc52302728"/>
      <w:proofErr w:type="gramStart"/>
      <w:r w:rsidRPr="00D92B6D">
        <w:rPr>
          <w:rFonts w:eastAsia="宋体"/>
          <w:color w:val="000000"/>
          <w:spacing w:val="1"/>
          <w:szCs w:val="22"/>
        </w:rPr>
        <w:t>Closing.</w:t>
      </w:r>
      <w:bookmarkEnd w:id="19"/>
      <w:bookmarkEnd w:id="20"/>
      <w:bookmarkEnd w:id="21"/>
      <w:bookmarkEnd w:id="22"/>
      <w:bookmarkEnd w:id="23"/>
      <w:proofErr w:type="gramEnd"/>
      <w:r w:rsidRPr="00D92B6D">
        <w:rPr>
          <w:rFonts w:eastAsia="宋体"/>
          <w:color w:val="000000"/>
          <w:spacing w:val="1"/>
          <w:szCs w:val="22"/>
        </w:rPr>
        <w:t xml:space="preserve"> </w:t>
      </w:r>
    </w:p>
    <w:p w:rsidR="0065191E" w:rsidRPr="00D92B6D" w:rsidRDefault="005B7A65" w:rsidP="0065191E">
      <w:pPr>
        <w:pStyle w:val="20"/>
        <w:tabs>
          <w:tab w:val="clear" w:pos="720"/>
          <w:tab w:val="num" w:pos="0"/>
          <w:tab w:val="left" w:pos="709"/>
        </w:tabs>
        <w:ind w:left="0" w:firstLine="709"/>
      </w:pPr>
      <w:r w:rsidRPr="00D92B6D">
        <w:rPr>
          <w:spacing w:val="1"/>
        </w:rPr>
        <w:t>Unless otherwise</w:t>
      </w:r>
      <w:r w:rsidRPr="00D92B6D">
        <w:t xml:space="preserve"> mutually agreed in writing between the Company, Merger Sub, and Parent, the </w:t>
      </w:r>
      <w:r w:rsidRPr="00D92B6D">
        <w:t>closing for the Merger (the “</w:t>
      </w:r>
      <w:r w:rsidRPr="00D92B6D">
        <w:rPr>
          <w:b/>
          <w:bCs/>
        </w:rPr>
        <w:t>Closing</w:t>
      </w:r>
      <w:r w:rsidRPr="00D92B6D">
        <w:t>”) shall take place at the offices of DLA Piper, 20th Floor, South Tower Beijing Kerry Center, No.1 Guanghua Road, Chaoyang District, Beijing 100020, PRC no later than the tenth (10th) Business Day (the “</w:t>
      </w:r>
      <w:r w:rsidRPr="00D92B6D">
        <w:rPr>
          <w:b/>
          <w:bCs/>
        </w:rPr>
        <w:t>Closing Date</w:t>
      </w:r>
      <w:r w:rsidRPr="00D92B6D">
        <w:t>”) i</w:t>
      </w:r>
      <w:r w:rsidRPr="00D92B6D">
        <w:t xml:space="preserve">mmediately following the day on which the last to be satisfied or waived of the conditions set forth in </w:t>
      </w:r>
      <w:fldSimple w:instr=" REF  ARTICLEVII \h  \* MERGEFORMAT ">
        <w:r w:rsidR="008E782F" w:rsidRPr="00D92B6D">
          <w:rPr>
            <w:rFonts w:eastAsia="宋体"/>
            <w:color w:val="000000"/>
            <w:spacing w:val="-3"/>
            <w:szCs w:val="22"/>
          </w:rPr>
          <w:t>Article VII</w:t>
        </w:r>
      </w:fldSimple>
      <w:r w:rsidRPr="00D92B6D">
        <w:t xml:space="preserve"> (other than those conditions that by the</w:t>
      </w:r>
      <w:r w:rsidRPr="00D92B6D">
        <w:t>ir nature are to be satisfied at the Closing, but subject to the satisfaction or waiver of those conditions) shall be satisfied or waived in accordance with this Agreement, unless another date, time or place is agreed to in writing by Parent and the Compan</w:t>
      </w:r>
      <w:r w:rsidRPr="00D92B6D">
        <w:t>y.</w:t>
      </w:r>
    </w:p>
    <w:p w:rsidR="0065191E" w:rsidRPr="00D92B6D" w:rsidRDefault="005B7A65" w:rsidP="0065191E">
      <w:pPr>
        <w:pStyle w:val="22"/>
        <w:keepNext/>
        <w:tabs>
          <w:tab w:val="clear" w:pos="720"/>
        </w:tabs>
        <w:rPr>
          <w:rFonts w:eastAsia="宋体"/>
          <w:color w:val="000000"/>
          <w:spacing w:val="1"/>
          <w:szCs w:val="22"/>
        </w:rPr>
      </w:pPr>
      <w:bookmarkStart w:id="24" w:name="_Toc47469050"/>
      <w:bookmarkStart w:id="25" w:name="_Ref47471423"/>
      <w:bookmarkStart w:id="26" w:name="_Ref47471655"/>
      <w:bookmarkStart w:id="27" w:name="_Toc52302729"/>
      <w:proofErr w:type="gramStart"/>
      <w:r w:rsidRPr="00D92B6D">
        <w:rPr>
          <w:rFonts w:eastAsia="宋体"/>
          <w:color w:val="000000"/>
          <w:spacing w:val="1"/>
          <w:szCs w:val="22"/>
        </w:rPr>
        <w:t>Effective Time.</w:t>
      </w:r>
      <w:bookmarkEnd w:id="24"/>
      <w:bookmarkEnd w:id="25"/>
      <w:bookmarkEnd w:id="26"/>
      <w:bookmarkEnd w:id="27"/>
      <w:proofErr w:type="gramEnd"/>
      <w:r w:rsidRPr="00D92B6D">
        <w:rPr>
          <w:rFonts w:eastAsia="宋体"/>
          <w:color w:val="000000"/>
          <w:spacing w:val="1"/>
          <w:szCs w:val="22"/>
        </w:rPr>
        <w:t xml:space="preserve"> </w:t>
      </w:r>
    </w:p>
    <w:p w:rsidR="0065191E" w:rsidRPr="00D92B6D" w:rsidRDefault="005B7A65" w:rsidP="0065191E">
      <w:pPr>
        <w:pStyle w:val="20"/>
        <w:tabs>
          <w:tab w:val="clear" w:pos="720"/>
          <w:tab w:val="num" w:pos="0"/>
          <w:tab w:val="left" w:pos="709"/>
        </w:tabs>
        <w:ind w:left="0" w:firstLine="709"/>
      </w:pPr>
      <w:r w:rsidRPr="00D92B6D">
        <w:t>Upon the terms and subject to the conditions set forth in this Agreement, on the Closing Date, Merger Sub and the Company shall execute articles of merger and a plan of merger (together, the “</w:t>
      </w:r>
      <w:r w:rsidRPr="00D92B6D">
        <w:rPr>
          <w:b/>
          <w:bCs/>
        </w:rPr>
        <w:t>BVI Plan of Merger</w:t>
      </w:r>
      <w:r w:rsidRPr="00D92B6D">
        <w:t>”) substantially in the fo</w:t>
      </w:r>
      <w:r w:rsidRPr="00D92B6D">
        <w:t>rm contained in Appendix 1 hereto and the Company shall file the BVI Plan of Merger and other documents required by the BVI Companies Act with the Registrar of Corporate Affairs of the British Virgin Islands as provided in Section 171(2) of the BVI Compani</w:t>
      </w:r>
      <w:r w:rsidRPr="00D92B6D">
        <w:t>es Act. The Merger shall become effective at the time when the BVI Plan of Merger has been registered by the Registrar of Corporate Affairs of the British Virgin Islands or at such other subsequent date or time, not exceeding 30 days after its registration</w:t>
      </w:r>
      <w:r w:rsidRPr="00D92B6D">
        <w:t>, as Merger Sub and the Company may agree and specify in the BVI Plan of Merger in accordance with the BVI Companies Act (the “</w:t>
      </w:r>
      <w:r w:rsidRPr="00D92B6D">
        <w:rPr>
          <w:b/>
          <w:bCs/>
        </w:rPr>
        <w:t>Effective Time</w:t>
      </w:r>
      <w:r w:rsidRPr="00D92B6D">
        <w:t>”).</w:t>
      </w:r>
    </w:p>
    <w:p w:rsidR="0065191E" w:rsidRPr="00D92B6D" w:rsidRDefault="005B7A65" w:rsidP="0065191E">
      <w:pPr>
        <w:pStyle w:val="22"/>
        <w:keepNext/>
        <w:tabs>
          <w:tab w:val="clear" w:pos="720"/>
        </w:tabs>
        <w:rPr>
          <w:rFonts w:eastAsia="宋体"/>
          <w:color w:val="000000"/>
          <w:spacing w:val="1"/>
          <w:szCs w:val="22"/>
        </w:rPr>
      </w:pPr>
      <w:bookmarkStart w:id="28" w:name="_Toc47469051"/>
      <w:bookmarkStart w:id="29" w:name="_Ref47471882"/>
      <w:bookmarkStart w:id="30" w:name="_Toc52302730"/>
      <w:proofErr w:type="gramStart"/>
      <w:r w:rsidRPr="00D92B6D">
        <w:rPr>
          <w:rFonts w:eastAsia="宋体"/>
          <w:color w:val="000000"/>
          <w:spacing w:val="1"/>
          <w:szCs w:val="22"/>
        </w:rPr>
        <w:t>The Memorandum and Articles of Association.</w:t>
      </w:r>
      <w:bookmarkEnd w:id="28"/>
      <w:bookmarkEnd w:id="29"/>
      <w:bookmarkEnd w:id="30"/>
      <w:proofErr w:type="gramEnd"/>
      <w:r w:rsidRPr="00D92B6D">
        <w:rPr>
          <w:rFonts w:eastAsia="宋体"/>
          <w:color w:val="000000"/>
          <w:spacing w:val="1"/>
          <w:szCs w:val="22"/>
        </w:rPr>
        <w:t xml:space="preserve"> </w:t>
      </w:r>
    </w:p>
    <w:p w:rsidR="0065191E" w:rsidRPr="00D92B6D" w:rsidRDefault="005B7A65" w:rsidP="0065191E">
      <w:pPr>
        <w:pStyle w:val="20"/>
        <w:tabs>
          <w:tab w:val="clear" w:pos="720"/>
          <w:tab w:val="num" w:pos="0"/>
          <w:tab w:val="left" w:pos="709"/>
        </w:tabs>
        <w:ind w:left="0" w:firstLine="709"/>
      </w:pPr>
      <w:r w:rsidRPr="00D92B6D">
        <w:t xml:space="preserve">As of the Effective Time, without any further action on the part </w:t>
      </w:r>
      <w:r w:rsidRPr="00D92B6D">
        <w:t>of the parties, the memorandum and articles of association of Merger Sub then in effect shall be the memorandum and articles of association of the Surviving Corporation (the “</w:t>
      </w:r>
      <w:r w:rsidRPr="00D92B6D">
        <w:rPr>
          <w:b/>
        </w:rPr>
        <w:t>Memorandum and Articles of Association</w:t>
      </w:r>
      <w:r w:rsidRPr="00D92B6D">
        <w:t>”), except that, at the Effective Time, ref</w:t>
      </w:r>
      <w:r w:rsidRPr="00D92B6D">
        <w:t>erences therein to the name and the authorized capital of Merger Sub shall be amended to describe correctly the name and authorized capital of the Surviving Corporation, as provided in the BVI Plan of Merger, until thereafter changed or amended as provided</w:t>
      </w:r>
      <w:r w:rsidRPr="00D92B6D">
        <w:t xml:space="preserve"> therein or by applicable Law.</w:t>
      </w:r>
    </w:p>
    <w:p w:rsidR="0065191E" w:rsidRPr="00D92B6D" w:rsidRDefault="005B7A65" w:rsidP="0065191E">
      <w:pPr>
        <w:pStyle w:val="22"/>
        <w:keepNext/>
        <w:tabs>
          <w:tab w:val="clear" w:pos="720"/>
        </w:tabs>
        <w:rPr>
          <w:rFonts w:eastAsia="宋体"/>
          <w:color w:val="000000"/>
          <w:spacing w:val="1"/>
          <w:szCs w:val="22"/>
        </w:rPr>
      </w:pPr>
      <w:bookmarkStart w:id="31" w:name="_Toc47469052"/>
      <w:bookmarkStart w:id="32" w:name="_Toc52302731"/>
      <w:proofErr w:type="gramStart"/>
      <w:r w:rsidRPr="00D92B6D">
        <w:rPr>
          <w:rFonts w:eastAsia="宋体"/>
          <w:color w:val="000000"/>
          <w:spacing w:val="1"/>
          <w:szCs w:val="22"/>
        </w:rPr>
        <w:t>Directors.</w:t>
      </w:r>
      <w:bookmarkEnd w:id="31"/>
      <w:bookmarkEnd w:id="32"/>
      <w:proofErr w:type="gramEnd"/>
      <w:r w:rsidRPr="00D92B6D">
        <w:rPr>
          <w:rFonts w:eastAsia="宋体"/>
          <w:color w:val="000000"/>
          <w:spacing w:val="1"/>
          <w:szCs w:val="22"/>
        </w:rPr>
        <w:t xml:space="preserve"> </w:t>
      </w:r>
    </w:p>
    <w:p w:rsidR="0065191E" w:rsidRPr="00D92B6D" w:rsidRDefault="005B7A65" w:rsidP="0065191E">
      <w:pPr>
        <w:pStyle w:val="20"/>
        <w:tabs>
          <w:tab w:val="clear" w:pos="720"/>
          <w:tab w:val="num" w:pos="0"/>
          <w:tab w:val="left" w:pos="709"/>
        </w:tabs>
        <w:ind w:left="0" w:firstLine="567"/>
      </w:pPr>
      <w:r w:rsidRPr="00D92B6D">
        <w:t>The parties hereto shall take all actions necessary so that the board of directors of Merger Sub at the Effective Time shall, from and after the Effective Time, be the directors of the Surviving Corporation, unles</w:t>
      </w:r>
      <w:r w:rsidRPr="00D92B6D">
        <w:t xml:space="preserve">s otherwise determined by Parent prior to the Effective Time, until their successors have been duly elected or </w:t>
      </w:r>
      <w:r w:rsidRPr="00D92B6D">
        <w:lastRenderedPageBreak/>
        <w:t>appointed and qualified or until their earlier death, resignation or removal in accordance with the Memorandum and Articles of Association.</w:t>
      </w:r>
    </w:p>
    <w:p w:rsidR="0065191E" w:rsidRPr="00D92B6D" w:rsidRDefault="005B7A65" w:rsidP="0065191E">
      <w:pPr>
        <w:pStyle w:val="22"/>
        <w:keepNext/>
        <w:tabs>
          <w:tab w:val="clear" w:pos="720"/>
        </w:tabs>
        <w:rPr>
          <w:rFonts w:eastAsia="宋体"/>
          <w:color w:val="000000"/>
          <w:spacing w:val="1"/>
          <w:szCs w:val="22"/>
        </w:rPr>
      </w:pPr>
      <w:bookmarkStart w:id="33" w:name="_Toc47469053"/>
      <w:bookmarkStart w:id="34" w:name="_Toc52302732"/>
      <w:proofErr w:type="gramStart"/>
      <w:r w:rsidRPr="00D92B6D">
        <w:rPr>
          <w:rFonts w:eastAsia="宋体"/>
          <w:color w:val="000000"/>
          <w:spacing w:val="1"/>
          <w:szCs w:val="22"/>
        </w:rPr>
        <w:t>Offic</w:t>
      </w:r>
      <w:r w:rsidRPr="00D92B6D">
        <w:rPr>
          <w:rFonts w:eastAsia="宋体"/>
          <w:color w:val="000000"/>
          <w:spacing w:val="1"/>
          <w:szCs w:val="22"/>
        </w:rPr>
        <w:t>ers.</w:t>
      </w:r>
      <w:bookmarkEnd w:id="33"/>
      <w:bookmarkEnd w:id="34"/>
      <w:proofErr w:type="gramEnd"/>
      <w:r w:rsidRPr="00D92B6D">
        <w:rPr>
          <w:rFonts w:eastAsia="宋体"/>
          <w:color w:val="000000"/>
          <w:spacing w:val="1"/>
          <w:szCs w:val="22"/>
        </w:rPr>
        <w:t xml:space="preserve"> </w:t>
      </w:r>
    </w:p>
    <w:p w:rsidR="0065191E" w:rsidRPr="00D92B6D" w:rsidRDefault="005B7A65" w:rsidP="0065191E">
      <w:pPr>
        <w:pStyle w:val="20"/>
        <w:tabs>
          <w:tab w:val="clear" w:pos="720"/>
          <w:tab w:val="num" w:pos="0"/>
          <w:tab w:val="left" w:pos="709"/>
        </w:tabs>
        <w:ind w:left="0" w:firstLine="709"/>
      </w:pPr>
      <w:r w:rsidRPr="00D92B6D">
        <w:t>The parties hereto shall take all actions necessary so that the officers of the Company at the Effective Time shall, from and after the Effective Time, be the officers of the Surviving Corporation, unless otherwise determined by Parent prior to the E</w:t>
      </w:r>
      <w:r w:rsidRPr="00D92B6D">
        <w:t>ffective Time, until their successors have been duly elected or appointed and qualified or until their earlier death, resignation or removal in accordance with the Memorandum and Articles of Association.</w:t>
      </w:r>
    </w:p>
    <w:p w:rsidR="0065191E" w:rsidRPr="00D92B6D" w:rsidRDefault="005B7A65" w:rsidP="0065191E">
      <w:pPr>
        <w:pStyle w:val="1"/>
        <w:jc w:val="center"/>
      </w:pPr>
      <w:bookmarkStart w:id="35" w:name="ARTICLEIII"/>
      <w:bookmarkStart w:id="36" w:name="_Toc47469054"/>
      <w:bookmarkStart w:id="37" w:name="_Toc52302733"/>
      <w:r w:rsidRPr="00D92B6D">
        <w:t>Article III</w:t>
      </w:r>
      <w:bookmarkEnd w:id="35"/>
      <w:r w:rsidRPr="00D92B6D">
        <w:br/>
        <w:t>EFFECT OF THE MERGER ON ISSUED SHARE CAP</w:t>
      </w:r>
      <w:r w:rsidRPr="00D92B6D">
        <w:t xml:space="preserve">ITAL; </w:t>
      </w:r>
      <w:r w:rsidRPr="00D92B6D">
        <w:br/>
        <w:t>MERGER CONSIDERATION</w:t>
      </w:r>
      <w:proofErr w:type="gramStart"/>
      <w:r w:rsidRPr="00D92B6D">
        <w:t>;  EXCHANGE</w:t>
      </w:r>
      <w:proofErr w:type="gramEnd"/>
      <w:r w:rsidRPr="00D92B6D">
        <w:t xml:space="preserve"> OF CERTIFICATES</w:t>
      </w:r>
      <w:bookmarkEnd w:id="36"/>
      <w:bookmarkEnd w:id="37"/>
    </w:p>
    <w:p w:rsidR="0065191E" w:rsidRPr="00D92B6D" w:rsidRDefault="005B7A65" w:rsidP="0065191E">
      <w:pPr>
        <w:pStyle w:val="22"/>
        <w:keepNext/>
        <w:tabs>
          <w:tab w:val="clear" w:pos="720"/>
        </w:tabs>
        <w:rPr>
          <w:rFonts w:eastAsia="宋体"/>
          <w:color w:val="000000"/>
          <w:spacing w:val="1"/>
          <w:szCs w:val="22"/>
        </w:rPr>
      </w:pPr>
      <w:bookmarkStart w:id="38" w:name="_Toc47469055"/>
      <w:bookmarkStart w:id="39" w:name="_Toc52302734"/>
      <w:proofErr w:type="gramStart"/>
      <w:r w:rsidRPr="00D92B6D">
        <w:rPr>
          <w:rFonts w:eastAsia="宋体"/>
          <w:color w:val="000000"/>
          <w:spacing w:val="1"/>
          <w:szCs w:val="22"/>
        </w:rPr>
        <w:t>Effect on Issued Share Capital.</w:t>
      </w:r>
      <w:bookmarkEnd w:id="38"/>
      <w:bookmarkEnd w:id="39"/>
      <w:proofErr w:type="gramEnd"/>
      <w:r w:rsidRPr="00D92B6D">
        <w:rPr>
          <w:rFonts w:eastAsia="宋体"/>
          <w:color w:val="000000"/>
          <w:spacing w:val="1"/>
          <w:szCs w:val="22"/>
        </w:rPr>
        <w:t xml:space="preserve"> </w:t>
      </w:r>
    </w:p>
    <w:p w:rsidR="0065191E" w:rsidRPr="00D92B6D" w:rsidRDefault="005B7A65" w:rsidP="0065191E">
      <w:pPr>
        <w:tabs>
          <w:tab w:val="left" w:pos="1080"/>
          <w:tab w:val="left" w:pos="8820"/>
          <w:tab w:val="left" w:pos="9180"/>
        </w:tabs>
        <w:spacing w:after="240"/>
        <w:ind w:firstLine="709"/>
        <w:jc w:val="both"/>
        <w:textAlignment w:val="baseline"/>
        <w:rPr>
          <w:color w:val="000000"/>
        </w:rPr>
      </w:pPr>
      <w:r w:rsidRPr="00D92B6D">
        <w:rPr>
          <w:color w:val="000000"/>
        </w:rPr>
        <w:t>At the Effective Time, as a result of the Merger and without any further action on the part of the Company, Parent, Merger Sub or any other shareholders of the Company:</w:t>
      </w:r>
    </w:p>
    <w:p w:rsidR="0065191E" w:rsidRPr="00D92B6D" w:rsidRDefault="005B7A65" w:rsidP="0065191E">
      <w:pPr>
        <w:pStyle w:val="31"/>
        <w:tabs>
          <w:tab w:val="num" w:pos="720"/>
        </w:tabs>
        <w:ind w:left="0" w:firstLine="0"/>
        <w:jc w:val="both"/>
      </w:pPr>
      <w:bookmarkStart w:id="40" w:name="_Ref47469557"/>
      <w:proofErr w:type="gramStart"/>
      <w:r w:rsidRPr="00D92B6D">
        <w:rPr>
          <w:i/>
        </w:rPr>
        <w:t>Merger Consideration.</w:t>
      </w:r>
      <w:proofErr w:type="gramEnd"/>
      <w:r w:rsidRPr="00D92B6D">
        <w:rPr>
          <w:i/>
        </w:rPr>
        <w:t xml:space="preserve"> </w:t>
      </w:r>
      <w:r w:rsidRPr="00D92B6D">
        <w:t>Each common share, par value US$0.001 per share, of the Company (a “</w:t>
      </w:r>
      <w:r w:rsidRPr="00D92B6D">
        <w:rPr>
          <w:b/>
        </w:rPr>
        <w:t>Share</w:t>
      </w:r>
      <w:r w:rsidRPr="00D92B6D">
        <w:t>” or, collectively, the “</w:t>
      </w:r>
      <w:r w:rsidRPr="00D92B6D">
        <w:rPr>
          <w:b/>
        </w:rPr>
        <w:t>Shares</w:t>
      </w:r>
      <w:r w:rsidRPr="00D92B6D">
        <w:t xml:space="preserve">”) issued and outstanding immediately prior to the Effective Time, other than the Excluded Shares, shall be cancelled in exchange for the right to receive </w:t>
      </w:r>
      <w:r w:rsidRPr="008E782F">
        <w:t>US</w:t>
      </w:r>
      <w:r w:rsidR="00121194" w:rsidRPr="00D92B6D">
        <w:t>$</w:t>
      </w:r>
      <w:r w:rsidR="00D92B6D">
        <w:t>3.</w:t>
      </w:r>
      <w:r w:rsidR="00641D89">
        <w:t>65</w:t>
      </w:r>
      <w:r w:rsidRPr="00D92B6D">
        <w:t xml:space="preserve"> in cash per Share without interest (the “</w:t>
      </w:r>
      <w:r w:rsidRPr="00D92B6D">
        <w:rPr>
          <w:b/>
        </w:rPr>
        <w:t>Merger Consideration</w:t>
      </w:r>
      <w:r w:rsidRPr="00D92B6D">
        <w:t>”). At the Effective Time, all o</w:t>
      </w:r>
      <w:r w:rsidRPr="00D92B6D">
        <w:t>f the Shares shall cease to be outstanding, shall be cancelled and shall cease to exist and the register of members of the Surviving Corporation will be amended accordingly. Shares formerly represented by a certificate (a “</w:t>
      </w:r>
      <w:r w:rsidRPr="00D92B6D">
        <w:rPr>
          <w:b/>
        </w:rPr>
        <w:t>Share Certificate</w:t>
      </w:r>
      <w:r w:rsidRPr="00D92B6D">
        <w:t>”) and non-certi</w:t>
      </w:r>
      <w:r w:rsidRPr="00D92B6D">
        <w:t>ficated Shares represented by book-entry (“</w:t>
      </w:r>
      <w:r w:rsidRPr="00D92B6D">
        <w:rPr>
          <w:b/>
        </w:rPr>
        <w:t>Book-Entry Shares</w:t>
      </w:r>
      <w:r w:rsidRPr="00D92B6D">
        <w:t xml:space="preserve">”) (other than Excluded Shares) shall thereafter represent only the right to receive the Merger Consideration without interest, and any Dissenting Shares shall thereafter represent only the right </w:t>
      </w:r>
      <w:r w:rsidRPr="00D92B6D">
        <w:t>to receive the applicable payments set forth in Section </w:t>
      </w:r>
      <w:fldSimple w:instr=" REF _Ref47469389 \w \h  \* MERGEFORMAT ">
        <w:r w:rsidR="008E782F">
          <w:t>3.2(f)</w:t>
        </w:r>
      </w:fldSimple>
      <w:r w:rsidRPr="00D92B6D">
        <w:t>. “</w:t>
      </w:r>
      <w:r w:rsidRPr="00D92B6D">
        <w:rPr>
          <w:b/>
        </w:rPr>
        <w:t>Excluded Shares</w:t>
      </w:r>
      <w:r w:rsidRPr="00D92B6D">
        <w:t>” means, collectively, (i) Shares beneficially owned by certain holde</w:t>
      </w:r>
      <w:r w:rsidRPr="00D92B6D">
        <w:t>rs of Shares (the “</w:t>
      </w:r>
      <w:r w:rsidRPr="00D92B6D">
        <w:rPr>
          <w:b/>
        </w:rPr>
        <w:t>Rollover Shareholders</w:t>
      </w:r>
      <w:r w:rsidRPr="00D92B6D">
        <w:t>”) as set forth on Appendix 2 hereto (the “</w:t>
      </w:r>
      <w:r w:rsidRPr="00D92B6D">
        <w:rPr>
          <w:b/>
        </w:rPr>
        <w:t>Rollover Shares</w:t>
      </w:r>
      <w:r w:rsidRPr="00D92B6D">
        <w:t>”), (ii) Shares (“</w:t>
      </w:r>
      <w:r w:rsidRPr="00D92B6D">
        <w:rPr>
          <w:b/>
        </w:rPr>
        <w:t>Dissenting Shares</w:t>
      </w:r>
      <w:r w:rsidRPr="00D92B6D">
        <w:t>”) owned by holders of Shares who have validly exercised and not effectively withdrawn or lost their appraisal rights pursu</w:t>
      </w:r>
      <w:r w:rsidRPr="00D92B6D">
        <w:t>ant to Section 179 of the BVI Companies Act (“</w:t>
      </w:r>
      <w:r w:rsidRPr="00D92B6D">
        <w:rPr>
          <w:b/>
        </w:rPr>
        <w:t>Dissenting Shareholders</w:t>
      </w:r>
      <w:r w:rsidRPr="00D92B6D">
        <w:t xml:space="preserve">”) and (iii) Shares (if any) owned by the Company or any direct or indirect Wholly-Owned Subsidiaries of the Company </w:t>
      </w:r>
      <w:r w:rsidRPr="00D92B6D">
        <w:rPr>
          <w:rFonts w:eastAsia="Times New Roman"/>
          <w:color w:val="000000"/>
        </w:rPr>
        <w:t>(or held in the Company’s treasury)</w:t>
      </w:r>
      <w:r w:rsidRPr="00D92B6D">
        <w:t>. In the event that the Company changes the number of Shares or securities convertible or exchangeable into or exercisable for Shares issued and outstanding prior to the Effective Time as a result of a reclassification, share split (including a reverse sha</w:t>
      </w:r>
      <w:r w:rsidRPr="00D92B6D">
        <w:t xml:space="preserve">re split), share dividend or distribution, recapitalization, merger, issuer self-tender or exchange offer, or other similar transaction, the Merger </w:t>
      </w:r>
      <w:r w:rsidRPr="00D92B6D">
        <w:rPr>
          <w:color w:val="000000"/>
        </w:rPr>
        <w:t>Consideration</w:t>
      </w:r>
      <w:r w:rsidRPr="00D92B6D">
        <w:t xml:space="preserve"> shall be equitably adjusted to reflect such change and as so adjusted shall, from and after th</w:t>
      </w:r>
      <w:r w:rsidRPr="00D92B6D">
        <w:t>e date of such change, be the Merger Consideration, as applicable.</w:t>
      </w:r>
      <w:bookmarkEnd w:id="40"/>
    </w:p>
    <w:p w:rsidR="0065191E" w:rsidRPr="00D92B6D" w:rsidRDefault="005B7A65" w:rsidP="0065191E">
      <w:pPr>
        <w:pStyle w:val="31"/>
        <w:tabs>
          <w:tab w:val="num" w:pos="720"/>
        </w:tabs>
        <w:ind w:left="0" w:firstLine="0"/>
        <w:jc w:val="both"/>
        <w:rPr>
          <w:iCs/>
          <w:color w:val="000000"/>
        </w:rPr>
      </w:pPr>
      <w:proofErr w:type="gramStart"/>
      <w:r w:rsidRPr="00D92B6D">
        <w:rPr>
          <w:i/>
          <w:color w:val="000000"/>
        </w:rPr>
        <w:t>Cancellation of Excluded Shares.</w:t>
      </w:r>
      <w:proofErr w:type="gramEnd"/>
      <w:r w:rsidRPr="00D92B6D">
        <w:rPr>
          <w:i/>
          <w:color w:val="000000"/>
        </w:rPr>
        <w:t xml:space="preserve"> </w:t>
      </w:r>
      <w:r w:rsidRPr="00D92B6D">
        <w:rPr>
          <w:color w:val="000000"/>
        </w:rPr>
        <w:t>Each Excluded Share (other than Dissenting Shares) issued and outstanding immediately prior to the Effective Time, by virtue of the Merger and without any a</w:t>
      </w:r>
      <w:r w:rsidRPr="00D92B6D">
        <w:rPr>
          <w:color w:val="000000"/>
        </w:rPr>
        <w:t>ction on the part of its holder, shall be cancelled and shall cease to exist as of the Effective Time, and no consideration shall be delivered with respect thereto.</w:t>
      </w:r>
    </w:p>
    <w:p w:rsidR="0065191E" w:rsidRPr="00D92B6D" w:rsidRDefault="005B7A65" w:rsidP="0065191E">
      <w:pPr>
        <w:pStyle w:val="31"/>
        <w:tabs>
          <w:tab w:val="num" w:pos="720"/>
        </w:tabs>
        <w:ind w:left="0" w:firstLine="0"/>
        <w:jc w:val="both"/>
        <w:rPr>
          <w:iCs/>
          <w:color w:val="000000"/>
        </w:rPr>
      </w:pPr>
      <w:proofErr w:type="gramStart"/>
      <w:r w:rsidRPr="00D92B6D">
        <w:rPr>
          <w:i/>
          <w:color w:val="000000"/>
        </w:rPr>
        <w:t>Merger Sub</w:t>
      </w:r>
      <w:r w:rsidRPr="00D92B6D">
        <w:rPr>
          <w:iCs/>
          <w:color w:val="000000"/>
        </w:rPr>
        <w:t>.</w:t>
      </w:r>
      <w:proofErr w:type="gramEnd"/>
      <w:r w:rsidRPr="00D92B6D">
        <w:rPr>
          <w:iCs/>
          <w:color w:val="000000"/>
        </w:rPr>
        <w:t xml:space="preserve"> At the Effective Time, each ordinary share, par value</w:t>
      </w:r>
      <w:r w:rsidR="00F34006" w:rsidRPr="00D92B6D">
        <w:rPr>
          <w:iCs/>
          <w:color w:val="000000"/>
        </w:rPr>
        <w:t xml:space="preserve"> </w:t>
      </w:r>
      <w:r w:rsidRPr="00D92B6D">
        <w:rPr>
          <w:iCs/>
          <w:color w:val="000000"/>
        </w:rPr>
        <w:t>US$1.00 per share, of Mer</w:t>
      </w:r>
      <w:r w:rsidRPr="00D92B6D">
        <w:rPr>
          <w:iCs/>
          <w:color w:val="000000"/>
        </w:rPr>
        <w:t xml:space="preserve">ger Sub issued and outstanding immediately prior to the Effective Time shall be converted into one fully paid and non-assessable ordinary share, par value </w:t>
      </w:r>
      <w:r w:rsidRPr="008E782F">
        <w:rPr>
          <w:iCs/>
          <w:color w:val="000000"/>
        </w:rPr>
        <w:t>US$0.001</w:t>
      </w:r>
      <w:r w:rsidRPr="00D92B6D">
        <w:rPr>
          <w:iCs/>
          <w:color w:val="000000"/>
        </w:rPr>
        <w:t xml:space="preserve"> per share, of the </w:t>
      </w:r>
      <w:r w:rsidRPr="00D92B6D">
        <w:rPr>
          <w:color w:val="000000"/>
        </w:rPr>
        <w:t>Surviving</w:t>
      </w:r>
      <w:r w:rsidRPr="00D92B6D">
        <w:rPr>
          <w:iCs/>
          <w:color w:val="000000"/>
        </w:rPr>
        <w:t xml:space="preserve"> Corporation. Such ordinary shares shall be the only issued and o</w:t>
      </w:r>
      <w:r w:rsidRPr="00D92B6D">
        <w:rPr>
          <w:iCs/>
          <w:color w:val="000000"/>
        </w:rPr>
        <w:t>utstanding share capital of the Surviving Corporation and this will be reflected in the register of members of the Surviving Corporation after the Effective Time.</w:t>
      </w:r>
    </w:p>
    <w:p w:rsidR="0065191E" w:rsidRPr="00D92B6D" w:rsidRDefault="005B7A65" w:rsidP="0065191E">
      <w:pPr>
        <w:pStyle w:val="31"/>
        <w:tabs>
          <w:tab w:val="num" w:pos="720"/>
        </w:tabs>
        <w:ind w:left="0" w:firstLine="0"/>
        <w:jc w:val="both"/>
        <w:rPr>
          <w:iCs/>
          <w:color w:val="000000"/>
        </w:rPr>
      </w:pPr>
      <w:proofErr w:type="gramStart"/>
      <w:r w:rsidRPr="00D92B6D">
        <w:rPr>
          <w:i/>
          <w:color w:val="000000"/>
        </w:rPr>
        <w:lastRenderedPageBreak/>
        <w:t>Untraceable and Dissenting Shareholders.</w:t>
      </w:r>
      <w:proofErr w:type="gramEnd"/>
      <w:r w:rsidRPr="00D92B6D">
        <w:rPr>
          <w:i/>
          <w:color w:val="000000"/>
        </w:rPr>
        <w:t xml:space="preserve"> </w:t>
      </w:r>
      <w:r w:rsidRPr="00D92B6D">
        <w:rPr>
          <w:iCs/>
          <w:color w:val="000000"/>
        </w:rPr>
        <w:t>Remittances for the Merger Consideration shall not b</w:t>
      </w:r>
      <w:r w:rsidRPr="00D92B6D">
        <w:rPr>
          <w:iCs/>
          <w:color w:val="000000"/>
        </w:rPr>
        <w:t xml:space="preserve">e sent to holders of Shares who are untraceable unless and until, except as provided below, they notify the Paying Agent of their current contact details prior to the Effective Time. A </w:t>
      </w:r>
      <w:r w:rsidRPr="00D92B6D">
        <w:rPr>
          <w:color w:val="000000"/>
        </w:rPr>
        <w:t>holder</w:t>
      </w:r>
      <w:r w:rsidRPr="00D92B6D">
        <w:rPr>
          <w:iCs/>
          <w:color w:val="000000"/>
        </w:rPr>
        <w:t xml:space="preserve"> of Shares will be deemed to be untraceable if (i) he has no regi</w:t>
      </w:r>
      <w:r w:rsidRPr="00D92B6D">
        <w:rPr>
          <w:iCs/>
          <w:color w:val="000000"/>
        </w:rPr>
        <w:t>stered address in the register of members (or branch register) maintained by the Company or, (ii) on the last two consecutive occasions on which a dividend has been paid by the Company a cheque payable to such shareholder either (A) has been sent to such P</w:t>
      </w:r>
      <w:r w:rsidRPr="00D92B6D">
        <w:rPr>
          <w:iCs/>
          <w:color w:val="000000"/>
        </w:rPr>
        <w:t xml:space="preserve">erson and has been returned undelivered or has not been cashed or, (B) has not been sent to such Person because on an earlier occasion a cheque for a dividend so payable has been returned undelivered, and in any such case no valid claim in respect thereof </w:t>
      </w:r>
      <w:r w:rsidRPr="00D92B6D">
        <w:rPr>
          <w:iCs/>
          <w:color w:val="000000"/>
        </w:rPr>
        <w:t>has been communicated in writing to the Company or, (C) notice of the Shareholders’ Meeting has been sent to such Person and has been returned undelivered. Monies due to Dissenting Shareholders and holders of Shares who are untraceable and any monies which</w:t>
      </w:r>
      <w:r w:rsidRPr="00D92B6D">
        <w:rPr>
          <w:iCs/>
          <w:color w:val="000000"/>
        </w:rPr>
        <w:t xml:space="preserve"> are returned shall be held by the Surviving Corporation in a separate non-interest bearing bank account for the benefit of Dissenting Shareholders and holders of Shares who are untraceable. Monies unclaimed after a period of seven (7) years from the date </w:t>
      </w:r>
      <w:r w:rsidRPr="00D92B6D">
        <w:rPr>
          <w:iCs/>
          <w:color w:val="000000"/>
        </w:rPr>
        <w:t>of the notice of the Shareholders’ Meeting shall be forfeited and shall revert to the Surviving Corporation. Dissenting Shareholders and holders of Shares who are untraceable who subsequently wish to receive any monies otherwise payable in respect of the M</w:t>
      </w:r>
      <w:r w:rsidRPr="00D92B6D">
        <w:rPr>
          <w:iCs/>
          <w:color w:val="000000"/>
        </w:rPr>
        <w:t>erger within applicable time limits or limitation periods should be advised to contact the Surviving Corporation.</w:t>
      </w:r>
    </w:p>
    <w:p w:rsidR="0065191E" w:rsidRPr="00D92B6D" w:rsidRDefault="005B7A65" w:rsidP="0065191E">
      <w:pPr>
        <w:pStyle w:val="22"/>
        <w:keepNext/>
        <w:rPr>
          <w:spacing w:val="-1"/>
        </w:rPr>
      </w:pPr>
      <w:bookmarkStart w:id="41" w:name="_Toc47469056"/>
      <w:bookmarkStart w:id="42" w:name="_Ref47469382"/>
      <w:bookmarkStart w:id="43" w:name="_Toc52302735"/>
      <w:proofErr w:type="gramStart"/>
      <w:r w:rsidRPr="00D92B6D">
        <w:t>Exchange of Certificates.</w:t>
      </w:r>
      <w:bookmarkEnd w:id="41"/>
      <w:bookmarkEnd w:id="42"/>
      <w:bookmarkEnd w:id="43"/>
      <w:proofErr w:type="gramEnd"/>
    </w:p>
    <w:p w:rsidR="0065191E" w:rsidRPr="00D92B6D" w:rsidRDefault="005B7A65" w:rsidP="0065191E">
      <w:pPr>
        <w:pStyle w:val="31"/>
        <w:tabs>
          <w:tab w:val="num" w:pos="720"/>
        </w:tabs>
        <w:ind w:left="0" w:firstLine="0"/>
        <w:jc w:val="both"/>
        <w:rPr>
          <w:iCs/>
          <w:color w:val="000000"/>
        </w:rPr>
      </w:pPr>
      <w:bookmarkStart w:id="44" w:name="_Ref47471700"/>
      <w:proofErr w:type="gramStart"/>
      <w:r w:rsidRPr="00D92B6D">
        <w:rPr>
          <w:i/>
          <w:color w:val="000000"/>
        </w:rPr>
        <w:t>Paying Agent.</w:t>
      </w:r>
      <w:proofErr w:type="gramEnd"/>
      <w:r w:rsidRPr="00D92B6D">
        <w:rPr>
          <w:i/>
          <w:color w:val="000000"/>
        </w:rPr>
        <w:t xml:space="preserve"> </w:t>
      </w:r>
      <w:r w:rsidRPr="00D92B6D">
        <w:rPr>
          <w:color w:val="000000"/>
        </w:rPr>
        <w:t>Prior to the Effective Time, Parent shall designate a commercial bank or trust company, the identity a</w:t>
      </w:r>
      <w:r w:rsidRPr="00D92B6D">
        <w:rPr>
          <w:color w:val="000000"/>
        </w:rPr>
        <w:t>nd the terms of appointment of which shall be reasonably acceptable to the Company, to act as agent (the “</w:t>
      </w:r>
      <w:r w:rsidRPr="00D92B6D">
        <w:rPr>
          <w:b/>
          <w:color w:val="000000"/>
        </w:rPr>
        <w:t>Paying Agent</w:t>
      </w:r>
      <w:r w:rsidRPr="00D92B6D">
        <w:rPr>
          <w:color w:val="000000"/>
        </w:rPr>
        <w:t xml:space="preserve">”) for making the payments required to be made pursuant to this Agreement, and shall enter into an agreement with the Paying Agent. At or </w:t>
      </w:r>
      <w:r w:rsidRPr="00D92B6D">
        <w:rPr>
          <w:color w:val="000000"/>
        </w:rPr>
        <w:t xml:space="preserve">prior to the Effective Time, Parent shall deposit, or shall cause to be deposited, with the Paying Agent, for the </w:t>
      </w:r>
      <w:r w:rsidRPr="00D92B6D">
        <w:rPr>
          <w:color w:val="000000"/>
          <w:spacing w:val="-2"/>
        </w:rPr>
        <w:t>benefit</w:t>
      </w:r>
      <w:r w:rsidRPr="00D92B6D">
        <w:rPr>
          <w:color w:val="000000"/>
        </w:rPr>
        <w:t xml:space="preserve"> of the holders of Shares, a cash amount in immediately available funds sufficient for the Paying Agent to make payments under Section </w:t>
      </w:r>
      <w:fldSimple w:instr=" REF _Ref47469557 \w \h  \* MERGEFORMAT ">
        <w:r w:rsidR="008E782F" w:rsidRPr="008E782F">
          <w:rPr>
            <w:color w:val="000000"/>
          </w:rPr>
          <w:t>3.1(a)</w:t>
        </w:r>
      </w:fldSimple>
      <w:r w:rsidRPr="00D92B6D">
        <w:rPr>
          <w:color w:val="000000"/>
        </w:rPr>
        <w:t xml:space="preserve"> and Section </w:t>
      </w:r>
      <w:fldSimple w:instr=" REF _Ref47469389 \w \h  \* MERGEFORMAT ">
        <w:r w:rsidR="008E782F" w:rsidRPr="008E782F">
          <w:rPr>
            <w:color w:val="000000"/>
          </w:rPr>
          <w:t>3.2(f)</w:t>
        </w:r>
      </w:fldSimple>
      <w:r w:rsidRPr="00D92B6D">
        <w:rPr>
          <w:color w:val="000000"/>
        </w:rPr>
        <w:t xml:space="preserve"> (in the case of payments under Section </w:t>
      </w:r>
      <w:fldSimple w:instr=" REF _Ref47469389 \w \h  \* MERGEFORMAT ">
        <w:r w:rsidR="008E782F" w:rsidRPr="008E782F">
          <w:rPr>
            <w:color w:val="000000"/>
          </w:rPr>
          <w:t>3.2(f)</w:t>
        </w:r>
      </w:fldSimple>
      <w:r w:rsidRPr="00D92B6D">
        <w:rPr>
          <w:color w:val="000000"/>
        </w:rPr>
        <w:t>, an amount equal to the number of Dissenting Shares multiplied by the Merger Consideration) (such aggr</w:t>
      </w:r>
      <w:r w:rsidRPr="00D92B6D">
        <w:rPr>
          <w:color w:val="000000"/>
        </w:rPr>
        <w:t>egate cash amount being hereinafter referred to as the “</w:t>
      </w:r>
      <w:r w:rsidRPr="00D92B6D">
        <w:rPr>
          <w:b/>
          <w:color w:val="000000"/>
        </w:rPr>
        <w:t>Exchange Fund</w:t>
      </w:r>
      <w:r w:rsidRPr="00D92B6D">
        <w:rPr>
          <w:color w:val="000000"/>
        </w:rPr>
        <w:t>”).</w:t>
      </w:r>
      <w:bookmarkEnd w:id="44"/>
      <w:r w:rsidRPr="00D92B6D">
        <w:rPr>
          <w:color w:val="000000"/>
        </w:rPr>
        <w:t xml:space="preserve"> </w:t>
      </w:r>
      <w:bookmarkStart w:id="45" w:name="_Hlk47465617"/>
      <w:bookmarkEnd w:id="45"/>
    </w:p>
    <w:p w:rsidR="0065191E" w:rsidRPr="00D92B6D" w:rsidRDefault="005B7A65" w:rsidP="0065191E">
      <w:pPr>
        <w:pStyle w:val="31"/>
        <w:tabs>
          <w:tab w:val="num" w:pos="720"/>
        </w:tabs>
        <w:ind w:left="0" w:firstLine="0"/>
        <w:jc w:val="both"/>
        <w:rPr>
          <w:color w:val="000000"/>
          <w:spacing w:val="-2"/>
        </w:rPr>
      </w:pPr>
      <w:r w:rsidRPr="00D92B6D">
        <w:rPr>
          <w:i/>
          <w:color w:val="000000"/>
          <w:spacing w:val="-3"/>
        </w:rPr>
        <w:t xml:space="preserve">Exchange Procedures. </w:t>
      </w:r>
      <w:r w:rsidRPr="00D92B6D">
        <w:rPr>
          <w:color w:val="000000"/>
          <w:spacing w:val="-3"/>
        </w:rPr>
        <w:t>Promptly after the Effective Time (and in any event within five (5) Business Days following the Closing Date), Parent and the Surviving Corporation shall cause t</w:t>
      </w:r>
      <w:r w:rsidRPr="00D92B6D">
        <w:rPr>
          <w:color w:val="000000"/>
          <w:spacing w:val="-3"/>
        </w:rPr>
        <w:t>he Paying Agent to mail to each person who was, at the Effective Time, a registered holder of Shares entitled to receive the Merger Consideration pursuant to Section </w:t>
      </w:r>
      <w:fldSimple w:instr=" REF _Ref47469557 \w \h  \* MERGEFORMAT ">
        <w:r w:rsidR="008E782F" w:rsidRPr="008E782F">
          <w:rPr>
            <w:color w:val="000000"/>
          </w:rPr>
          <w:t>3.1(a)</w:t>
        </w:r>
      </w:fldSimple>
      <w:r w:rsidRPr="00D92B6D">
        <w:rPr>
          <w:color w:val="000000"/>
          <w:spacing w:val="-3"/>
        </w:rPr>
        <w:t>: (i) a letter of transmittal (which shall be in customary form for a company listed on the Nasdaq Capital Market (the “</w:t>
      </w:r>
      <w:r w:rsidRPr="00D92B6D">
        <w:rPr>
          <w:b/>
          <w:color w:val="000000"/>
          <w:spacing w:val="-3"/>
        </w:rPr>
        <w:t>Nasdaq</w:t>
      </w:r>
      <w:r w:rsidRPr="00D92B6D">
        <w:rPr>
          <w:color w:val="000000"/>
          <w:spacing w:val="-3"/>
        </w:rPr>
        <w:t>”) reasonably acceptable to Parent and the Company (at the direction of the Independent Committee), and sha</w:t>
      </w:r>
      <w:r w:rsidRPr="00D92B6D">
        <w:rPr>
          <w:color w:val="000000"/>
          <w:spacing w:val="-3"/>
        </w:rPr>
        <w:t xml:space="preserve">ll specify the </w:t>
      </w:r>
      <w:r w:rsidRPr="00D92B6D">
        <w:rPr>
          <w:color w:val="000000"/>
          <w:spacing w:val="-2"/>
        </w:rPr>
        <w:t>manner</w:t>
      </w:r>
      <w:r w:rsidRPr="00D92B6D">
        <w:rPr>
          <w:color w:val="000000"/>
          <w:spacing w:val="-3"/>
        </w:rPr>
        <w:t xml:space="preserve"> in which the delivery of the Exchange Fund to registered holders of the Shares shall be effected and contain such other </w:t>
      </w:r>
      <w:r w:rsidRPr="00D92B6D">
        <w:rPr>
          <w:color w:val="000000"/>
          <w:spacing w:val="-1"/>
        </w:rPr>
        <w:t>provisions</w:t>
      </w:r>
      <w:r w:rsidRPr="00D92B6D">
        <w:rPr>
          <w:color w:val="000000"/>
          <w:spacing w:val="-3"/>
        </w:rPr>
        <w:t xml:space="preserve"> as Parent and the Company may mutually agree (at the direction of the Independent Committee)); and (ii)</w:t>
      </w:r>
      <w:r w:rsidRPr="00D92B6D">
        <w:rPr>
          <w:color w:val="000000"/>
          <w:spacing w:val="-3"/>
        </w:rPr>
        <w:t xml:space="preserve"> instructions for use in effecting the surrender of any issued Share Certificates (or affidavits and indemnities of loss in lieu of the Share Certificates as provided in Section </w:t>
      </w:r>
      <w:fldSimple w:instr=" REF _Ref47469608 \w \h  \* MERGEFORMAT ">
        <w:r w:rsidR="008E782F" w:rsidRPr="008E782F">
          <w:rPr>
            <w:color w:val="000000"/>
            <w:spacing w:val="-3"/>
          </w:rPr>
          <w:t>3.2(e)</w:t>
        </w:r>
      </w:fldSimple>
      <w:r w:rsidRPr="00D92B6D">
        <w:rPr>
          <w:color w:val="000000"/>
          <w:spacing w:val="-3"/>
        </w:rPr>
        <w:t xml:space="preserve">) and Book-Entry Shares and/or such other documents as may be required in exchange for the Merger Consideration, as applicable. Upon surrender of, if applicable, a Share Certificate (or affidavit and indemnity of loss in </w:t>
      </w:r>
      <w:r w:rsidRPr="00D92B6D">
        <w:rPr>
          <w:color w:val="000000"/>
          <w:spacing w:val="-3"/>
        </w:rPr>
        <w:t xml:space="preserve">lieu of the Share Certificate as provided in </w:t>
      </w:r>
      <w:fldSimple w:instr=" REF _Ref47469608 \w \h  \* MERGEFORMAT ">
        <w:r w:rsidR="008E782F" w:rsidRPr="008E782F">
          <w:rPr>
            <w:color w:val="000000"/>
            <w:spacing w:val="-3"/>
          </w:rPr>
          <w:t>3.2(e)</w:t>
        </w:r>
      </w:fldSimple>
      <w:r w:rsidRPr="00D92B6D">
        <w:rPr>
          <w:color w:val="000000"/>
          <w:spacing w:val="-3"/>
        </w:rPr>
        <w:t>) or Book-Entry Shares and/or such other documents</w:t>
      </w:r>
      <w:r w:rsidRPr="00D92B6D">
        <w:rPr>
          <w:color w:val="000000"/>
          <w:spacing w:val="-2"/>
        </w:rPr>
        <w:t xml:space="preserve"> as may be required pursuant to such instructions to the Paying Agent in accordance with the terms of such letter of transmittal, duly executed</w:t>
      </w:r>
      <w:r w:rsidRPr="00D92B6D">
        <w:rPr>
          <w:color w:val="000000"/>
          <w:spacing w:val="-2"/>
        </w:rPr>
        <w:t xml:space="preserve"> in accordance with the instructions thereto, each registered holder of the Shares represented by such Share Certificate and each registered holder of Book-Entry Shares shall be entitled to receive in exchange therefor a cheque, in the amount (after giving</w:t>
      </w:r>
      <w:r w:rsidRPr="00D92B6D">
        <w:rPr>
          <w:color w:val="000000"/>
          <w:spacing w:val="-2"/>
        </w:rPr>
        <w:t xml:space="preserve"> effect to any required tax withholdings as provided in Section </w:t>
      </w:r>
      <w:fldSimple w:instr=" REF _Ref47469630 \w \h  \* MERGEFORMAT ">
        <w:r w:rsidR="008E782F" w:rsidRPr="008E782F">
          <w:rPr>
            <w:color w:val="000000"/>
            <w:spacing w:val="-2"/>
          </w:rPr>
          <w:t>3.2(h)</w:t>
        </w:r>
      </w:fldSimple>
      <w:r w:rsidRPr="00D92B6D">
        <w:rPr>
          <w:color w:val="000000"/>
          <w:spacing w:val="-2"/>
        </w:rPr>
        <w:t>) equal to (x) the number of Shares represented by such Share Certificate (or a</w:t>
      </w:r>
      <w:r w:rsidRPr="00D92B6D">
        <w:rPr>
          <w:color w:val="000000"/>
          <w:spacing w:val="-2"/>
        </w:rPr>
        <w:t>ffidavit and indemnity of loss in lieu of the Share Certificate as provided in Section </w:t>
      </w:r>
      <w:fldSimple w:instr=" REF _Ref47469608 \w \h  \* MERGEFORMAT ">
        <w:r w:rsidR="008E782F" w:rsidRPr="008E782F">
          <w:rPr>
            <w:color w:val="000000"/>
            <w:spacing w:val="-2"/>
          </w:rPr>
          <w:t>3.2(e)</w:t>
        </w:r>
      </w:fldSimple>
      <w:r w:rsidRPr="00D92B6D">
        <w:rPr>
          <w:color w:val="000000"/>
          <w:spacing w:val="-2"/>
        </w:rPr>
        <w:t>) or the number of Book-Entry Shares multiplied by (y) th</w:t>
      </w:r>
      <w:r w:rsidRPr="00D92B6D">
        <w:rPr>
          <w:color w:val="000000"/>
          <w:spacing w:val="-2"/>
        </w:rPr>
        <w:t xml:space="preserve">e Merger Consideration, and the Share Certificate so surrendered shall forthwith be marked as cancelled. No interest shall be paid or will accrue on any amount payable in respect of the Shares pursuant to the provisions of this </w:t>
      </w:r>
      <w:fldSimple w:instr=" REF ARTICLEIII \h  \* MERGEFORMAT ">
        <w:r w:rsidR="008E782F" w:rsidRPr="00D92B6D">
          <w:t>Article III</w:t>
        </w:r>
      </w:fldSimple>
      <w:r w:rsidRPr="00D92B6D">
        <w:rPr>
          <w:color w:val="000000"/>
          <w:spacing w:val="-2"/>
        </w:rPr>
        <w:t>. In the event of a transfer of ownership of the Shares that is not registered in the register of members of the Company, a cheque for any cash to be exchanged upon due surr</w:t>
      </w:r>
      <w:r w:rsidRPr="00D92B6D">
        <w:rPr>
          <w:color w:val="000000"/>
          <w:spacing w:val="-2"/>
        </w:rPr>
        <w:t xml:space="preserve">ender of the Share Certificate may be issued to such transferee if the Share Certificates, if any, which immediately prior to the Effective Time represented such Shares are presented </w:t>
      </w:r>
      <w:r w:rsidRPr="00D92B6D">
        <w:rPr>
          <w:color w:val="000000"/>
          <w:spacing w:val="-2"/>
        </w:rPr>
        <w:lastRenderedPageBreak/>
        <w:t xml:space="preserve">to the Paying Agent, accompanied by all documents reasonably required to </w:t>
      </w:r>
      <w:r w:rsidRPr="00D92B6D">
        <w:rPr>
          <w:color w:val="000000"/>
          <w:spacing w:val="-2"/>
        </w:rPr>
        <w:t>evidence and effect such transfer and to evidence that any applicable share transfer taxes have been paid or are not applicable.</w:t>
      </w:r>
    </w:p>
    <w:p w:rsidR="0065191E" w:rsidRPr="00D92B6D" w:rsidRDefault="005B7A65" w:rsidP="0065191E">
      <w:pPr>
        <w:pStyle w:val="31"/>
        <w:tabs>
          <w:tab w:val="num" w:pos="720"/>
        </w:tabs>
        <w:ind w:left="0" w:firstLine="0"/>
        <w:jc w:val="both"/>
        <w:rPr>
          <w:iCs/>
          <w:color w:val="000000"/>
        </w:rPr>
      </w:pPr>
      <w:proofErr w:type="gramStart"/>
      <w:r w:rsidRPr="00D92B6D">
        <w:rPr>
          <w:i/>
          <w:color w:val="000000"/>
        </w:rPr>
        <w:t>Transfers.</w:t>
      </w:r>
      <w:proofErr w:type="gramEnd"/>
      <w:r w:rsidRPr="00D92B6D">
        <w:rPr>
          <w:i/>
          <w:color w:val="000000"/>
        </w:rPr>
        <w:t xml:space="preserve"> </w:t>
      </w:r>
      <w:r w:rsidRPr="00D92B6D">
        <w:rPr>
          <w:color w:val="000000"/>
        </w:rPr>
        <w:t>From and after the Effective Time, (A) no transfers of Shares shall be effected in the register of members of the Co</w:t>
      </w:r>
      <w:r w:rsidRPr="00D92B6D">
        <w:rPr>
          <w:color w:val="000000"/>
        </w:rPr>
        <w:t xml:space="preserve">mpany, and (B) the holders of Shares outstanding immediately prior to the Effective Time shall cease to have any rights with </w:t>
      </w:r>
      <w:r w:rsidRPr="00D92B6D">
        <w:rPr>
          <w:color w:val="000000"/>
          <w:spacing w:val="-2"/>
        </w:rPr>
        <w:t>respect</w:t>
      </w:r>
      <w:r w:rsidRPr="00D92B6D">
        <w:rPr>
          <w:color w:val="000000"/>
        </w:rPr>
        <w:t xml:space="preserve"> to such Shares, except as otherwise provided in this Agreement or by Law. If, on or after the Effective Time, any Share Cer</w:t>
      </w:r>
      <w:r w:rsidRPr="00D92B6D">
        <w:rPr>
          <w:color w:val="000000"/>
        </w:rPr>
        <w:t>tificate or Book-Entry Shares are presented to the Surviving Corporation, Parent or the Paying Agent for transfer or any other reason, such Share Certificates or Book-Entry Shares shall be cancelled and (except for Excluded Shares) exchanged for the cash a</w:t>
      </w:r>
      <w:r w:rsidRPr="00D92B6D">
        <w:rPr>
          <w:color w:val="000000"/>
        </w:rPr>
        <w:t xml:space="preserve">mount in immediately available funds to which the holder of the Share Certificate or Book-Entry Shares is entitled pursuant to this </w:t>
      </w:r>
      <w:fldSimple w:instr=" REF ARTICLEIII \h  \* MERGEFORMAT ">
        <w:r w:rsidR="008E782F" w:rsidRPr="00D92B6D">
          <w:t>Article III</w:t>
        </w:r>
      </w:fldSimple>
      <w:r w:rsidRPr="00D92B6D">
        <w:rPr>
          <w:color w:val="000000"/>
        </w:rPr>
        <w:t>.</w:t>
      </w:r>
    </w:p>
    <w:p w:rsidR="0065191E" w:rsidRPr="00D92B6D" w:rsidRDefault="005B7A65" w:rsidP="0065191E">
      <w:pPr>
        <w:pStyle w:val="31"/>
        <w:tabs>
          <w:tab w:val="num" w:pos="720"/>
        </w:tabs>
        <w:ind w:left="0" w:firstLine="0"/>
        <w:jc w:val="both"/>
        <w:rPr>
          <w:color w:val="000000"/>
          <w:spacing w:val="-2"/>
        </w:rPr>
      </w:pPr>
      <w:bookmarkStart w:id="46" w:name="_Ref47471725"/>
      <w:proofErr w:type="gramStart"/>
      <w:r w:rsidRPr="00D92B6D">
        <w:rPr>
          <w:i/>
          <w:color w:val="000000"/>
          <w:spacing w:val="-4"/>
        </w:rPr>
        <w:t>Termination of Exchange Fund.</w:t>
      </w:r>
      <w:proofErr w:type="gramEnd"/>
      <w:r w:rsidRPr="00D92B6D">
        <w:rPr>
          <w:i/>
          <w:color w:val="000000"/>
          <w:spacing w:val="-4"/>
        </w:rPr>
        <w:t xml:space="preserve"> </w:t>
      </w:r>
      <w:r w:rsidRPr="00D92B6D">
        <w:rPr>
          <w:color w:val="000000"/>
          <w:spacing w:val="-4"/>
        </w:rPr>
        <w:t>Any portion of the Exchange Fund (including the proceeds of any investments of the Exchange Fund) that remains unclaimed by the holders of Shares for nine (9) months after the Effective Time shall be delivered to the Surviving</w:t>
      </w:r>
      <w:r w:rsidRPr="00D92B6D">
        <w:rPr>
          <w:color w:val="000000"/>
          <w:spacing w:val="-4"/>
        </w:rPr>
        <w:t xml:space="preserve"> Corporation. Any holder of Shares (other than Excluded Shares) who has not theretofore complied with this </w:t>
      </w:r>
      <w:fldSimple w:instr=" REF ARTICLEIII \h  \* MERGEFORMAT ">
        <w:r w:rsidR="008E782F" w:rsidRPr="00D92B6D">
          <w:t>Article III</w:t>
        </w:r>
      </w:fldSimple>
      <w:r w:rsidRPr="00D92B6D">
        <w:rPr>
          <w:color w:val="000000"/>
          <w:spacing w:val="-4"/>
        </w:rPr>
        <w:t xml:space="preserve"> shall thereafter look only to the Surv</w:t>
      </w:r>
      <w:r w:rsidRPr="00D92B6D">
        <w:rPr>
          <w:color w:val="000000"/>
          <w:spacing w:val="-4"/>
        </w:rPr>
        <w:t xml:space="preserve">iving Corporation for payment of the Merger Consideration to which such holder is entitled </w:t>
      </w:r>
      <w:r w:rsidRPr="00D92B6D">
        <w:rPr>
          <w:color w:val="000000"/>
          <w:spacing w:val="-2"/>
        </w:rPr>
        <w:t>pursuant</w:t>
      </w:r>
      <w:r w:rsidRPr="00D92B6D">
        <w:rPr>
          <w:color w:val="000000"/>
          <w:spacing w:val="-4"/>
        </w:rPr>
        <w:t xml:space="preserve"> to this </w:t>
      </w:r>
      <w:fldSimple w:instr=" REF ARTICLEIII \h  \* MERGEFORMAT ">
        <w:r w:rsidR="008E782F" w:rsidRPr="00D92B6D">
          <w:t>Article III</w:t>
        </w:r>
      </w:fldSimple>
      <w:r w:rsidRPr="00D92B6D">
        <w:rPr>
          <w:color w:val="000000"/>
          <w:spacing w:val="-4"/>
        </w:rPr>
        <w:t xml:space="preserve"> upon due surrender of its Share Cert</w:t>
      </w:r>
      <w:r w:rsidRPr="00D92B6D">
        <w:rPr>
          <w:color w:val="000000"/>
          <w:spacing w:val="-4"/>
        </w:rPr>
        <w:t xml:space="preserve">ificates (or affidavit and indemnity of loss in lieu of </w:t>
      </w:r>
      <w:r w:rsidRPr="00D92B6D">
        <w:rPr>
          <w:color w:val="000000"/>
        </w:rPr>
        <w:t>the</w:t>
      </w:r>
      <w:r w:rsidRPr="00D92B6D">
        <w:rPr>
          <w:color w:val="000000"/>
          <w:spacing w:val="-4"/>
        </w:rPr>
        <w:t xml:space="preserve"> Share Certificates as provided in Section </w:t>
      </w:r>
      <w:fldSimple w:instr=" REF _Ref47469608 \w \h  \* MERGEFORMAT ">
        <w:r w:rsidR="008E782F" w:rsidRPr="008E782F">
          <w:rPr>
            <w:color w:val="000000"/>
            <w:spacing w:val="-4"/>
          </w:rPr>
          <w:t>3.2(e)</w:t>
        </w:r>
      </w:fldSimple>
      <w:r w:rsidRPr="00D92B6D">
        <w:rPr>
          <w:color w:val="000000"/>
          <w:spacing w:val="-4"/>
        </w:rPr>
        <w:t>) or Book-Entry Shares, without any inter</w:t>
      </w:r>
      <w:r w:rsidRPr="00D92B6D">
        <w:rPr>
          <w:color w:val="000000"/>
          <w:spacing w:val="-4"/>
        </w:rPr>
        <w:t>est thereon. Notwithstanding the foregoing, none of the Surviving Corporation, Parent, the Paying Agent, or any other Person shall be liable to any former holder of Shares for any amount properly delivered to a public official pursuant to applicable abando</w:t>
      </w:r>
      <w:r w:rsidRPr="00D92B6D">
        <w:rPr>
          <w:color w:val="000000"/>
          <w:spacing w:val="-4"/>
        </w:rPr>
        <w:t>ned property, bona vacantia, escheat or similar Laws. Any amounts remaining unclaimed by such holders at such</w:t>
      </w:r>
      <w:r w:rsidRPr="00D92B6D">
        <w:rPr>
          <w:color w:val="000000"/>
          <w:spacing w:val="-2"/>
        </w:rPr>
        <w:t xml:space="preserve"> time at which such amounts would otherwise escheat to or become property of any domestic, multinational or foreign governmental or regulatory auth</w:t>
      </w:r>
      <w:r w:rsidRPr="00D92B6D">
        <w:rPr>
          <w:color w:val="000000"/>
          <w:spacing w:val="-2"/>
        </w:rPr>
        <w:t>ority, agency, commission, body, court or other legislative, executive or judicial governmental entity (a “</w:t>
      </w:r>
      <w:r w:rsidRPr="00D92B6D">
        <w:rPr>
          <w:b/>
          <w:color w:val="000000"/>
          <w:spacing w:val="-2"/>
        </w:rPr>
        <w:t>Governmental Entity</w:t>
      </w:r>
      <w:r w:rsidRPr="00D92B6D">
        <w:rPr>
          <w:color w:val="000000"/>
          <w:spacing w:val="-2"/>
        </w:rPr>
        <w:t>”) shall become, to the extent permitted by applicable Laws, the property of the Surviving Corporation or its designee, free and c</w:t>
      </w:r>
      <w:r w:rsidRPr="00D92B6D">
        <w:rPr>
          <w:color w:val="000000"/>
          <w:spacing w:val="-2"/>
        </w:rPr>
        <w:t>lear of all claims or interest of any Person previously entitled thereto.</w:t>
      </w:r>
      <w:bookmarkEnd w:id="46"/>
    </w:p>
    <w:p w:rsidR="0065191E" w:rsidRPr="00D92B6D" w:rsidRDefault="005B7A65" w:rsidP="0065191E">
      <w:pPr>
        <w:pStyle w:val="31"/>
        <w:tabs>
          <w:tab w:val="num" w:pos="720"/>
        </w:tabs>
        <w:ind w:left="0" w:firstLine="0"/>
        <w:jc w:val="both"/>
        <w:rPr>
          <w:iCs/>
          <w:color w:val="000000"/>
          <w:spacing w:val="-2"/>
        </w:rPr>
      </w:pPr>
      <w:bookmarkStart w:id="47" w:name="_Ref47469608"/>
      <w:r w:rsidRPr="00D92B6D">
        <w:rPr>
          <w:i/>
          <w:color w:val="000000"/>
          <w:spacing w:val="-2"/>
        </w:rPr>
        <w:t xml:space="preserve">Lost, Stolen or Destroyed Certificates. </w:t>
      </w:r>
      <w:r w:rsidRPr="00D92B6D">
        <w:rPr>
          <w:color w:val="000000"/>
          <w:spacing w:val="-2"/>
        </w:rPr>
        <w:t>In the event any Share Certificate representing Shares entitled to receive the Merger Consideration pursuant to Section </w:t>
      </w:r>
      <w:fldSimple w:instr=" REF _Ref47469557 \w \h  \* MERGEFORMAT ">
        <w:r w:rsidR="008E782F" w:rsidRPr="008E782F">
          <w:rPr>
            <w:color w:val="000000"/>
            <w:spacing w:val="-2"/>
          </w:rPr>
          <w:t>3.1(a)</w:t>
        </w:r>
      </w:fldSimple>
      <w:r w:rsidRPr="00D92B6D">
        <w:rPr>
          <w:color w:val="000000"/>
          <w:spacing w:val="-2"/>
        </w:rPr>
        <w:t xml:space="preserve"> shall have been lost, stolen or destroyed, upon the making of an affidavit of that fact by the Person claiming such Share Certificate to be lost, stolen or destroyed and, if reasonably require</w:t>
      </w:r>
      <w:r w:rsidRPr="00D92B6D">
        <w:rPr>
          <w:color w:val="000000"/>
          <w:spacing w:val="-2"/>
        </w:rPr>
        <w:t>d by Parent or by the Paying Agent, the posting by such Person of a bond in customary amount and upon such terms as may be reasonably required by Parent or the Paying Agent as indemnity against any claim that may be made against it or the Surviving Corpora</w:t>
      </w:r>
      <w:r w:rsidRPr="00D92B6D">
        <w:rPr>
          <w:color w:val="000000"/>
          <w:spacing w:val="-2"/>
        </w:rPr>
        <w:t>tion with respect to such Share Certificate, the Paying Agent will issue a cheque in the amount (after giving effect to any required tax withholdings) equal to (x) the number of Shares entitled to receive the Merger Consideration pursuant to Section </w:t>
      </w:r>
      <w:fldSimple w:instr=" REF _Ref47469557 \w \h  \* MERGEFORMAT ">
        <w:r w:rsidR="008E782F" w:rsidRPr="008E782F">
          <w:rPr>
            <w:color w:val="000000"/>
            <w:spacing w:val="-2"/>
          </w:rPr>
          <w:t>3.1(a)</w:t>
        </w:r>
      </w:fldSimple>
      <w:r w:rsidRPr="00D92B6D">
        <w:rPr>
          <w:color w:val="000000"/>
          <w:spacing w:val="-2"/>
        </w:rPr>
        <w:t xml:space="preserve"> represented by such lost, stolen or destroyed Share Certificate multiplied by (y) the Merger Consideration.</w:t>
      </w:r>
      <w:bookmarkEnd w:id="47"/>
    </w:p>
    <w:p w:rsidR="0065191E" w:rsidRPr="00D92B6D" w:rsidRDefault="005B7A65" w:rsidP="0065191E">
      <w:pPr>
        <w:pStyle w:val="31"/>
        <w:tabs>
          <w:tab w:val="num" w:pos="720"/>
        </w:tabs>
        <w:ind w:left="0" w:firstLine="0"/>
        <w:jc w:val="both"/>
        <w:rPr>
          <w:iCs/>
          <w:color w:val="000000"/>
          <w:spacing w:val="-2"/>
        </w:rPr>
      </w:pPr>
      <w:bookmarkStart w:id="48" w:name="_Ref47469389"/>
      <w:proofErr w:type="gramStart"/>
      <w:r w:rsidRPr="00D92B6D">
        <w:rPr>
          <w:i/>
          <w:color w:val="000000"/>
          <w:spacing w:val="-2"/>
        </w:rPr>
        <w:t>Dissenters’ Rights.</w:t>
      </w:r>
      <w:proofErr w:type="gramEnd"/>
      <w:r w:rsidRPr="00D92B6D">
        <w:rPr>
          <w:i/>
          <w:color w:val="000000"/>
          <w:spacing w:val="-2"/>
        </w:rPr>
        <w:t xml:space="preserve"> </w:t>
      </w:r>
      <w:r w:rsidRPr="00D92B6D">
        <w:rPr>
          <w:color w:val="000000"/>
          <w:spacing w:val="-2"/>
        </w:rPr>
        <w:t>No Person who has va</w:t>
      </w:r>
      <w:r w:rsidRPr="00D92B6D">
        <w:rPr>
          <w:color w:val="000000"/>
          <w:spacing w:val="-2"/>
        </w:rPr>
        <w:t>lidly exercised their appraisal rights pursuant to Section 179 of the BVI Companies Act shall be entitled to receive the Merger Consideration with respect to the Shares owned by such Person unless and until such Person shall have effectively withdrawn or l</w:t>
      </w:r>
      <w:r w:rsidRPr="00D92B6D">
        <w:rPr>
          <w:color w:val="000000"/>
          <w:spacing w:val="-2"/>
        </w:rPr>
        <w:t xml:space="preserve">ost such Person’s appraisal rights under the BVI Companies Act. Each Dissenting Shareholder shall be entitled to receive only the payment resulting from the procedure in Section 179 of the BVI Companies Act with </w:t>
      </w:r>
      <w:r w:rsidRPr="00D92B6D">
        <w:rPr>
          <w:color w:val="000000"/>
        </w:rPr>
        <w:t>respect</w:t>
      </w:r>
      <w:r w:rsidRPr="00D92B6D">
        <w:rPr>
          <w:color w:val="000000"/>
          <w:spacing w:val="-2"/>
        </w:rPr>
        <w:t xml:space="preserve"> to Shares owned by such Dissenting S</w:t>
      </w:r>
      <w:r w:rsidRPr="00D92B6D">
        <w:rPr>
          <w:color w:val="000000"/>
          <w:spacing w:val="-2"/>
        </w:rPr>
        <w:t xml:space="preserve">hareholder. The Company shall give Parent (i) prompt notice of any written demands for appraisal, attempted withdrawals of such demands, and any other instruments served pursuant to applicable Law that are received by the Company relating to any rights of </w:t>
      </w:r>
      <w:r w:rsidRPr="00D92B6D">
        <w:rPr>
          <w:color w:val="000000"/>
          <w:spacing w:val="-2"/>
        </w:rPr>
        <w:t>appraisal and (ii) the opportunity to direct all negotiations and proceedings with respect to demand for appraisal under the BVI Companies Act. The Company shall not, except with the prior written consent of Parent, voluntarily make any payment with respec</w:t>
      </w:r>
      <w:r w:rsidRPr="00D92B6D">
        <w:rPr>
          <w:color w:val="000000"/>
          <w:spacing w:val="-2"/>
        </w:rPr>
        <w:t>t to any demands for appraisal, offer to settle or settle any such demands or approve any withdrawal of any such demands.</w:t>
      </w:r>
      <w:bookmarkEnd w:id="48"/>
    </w:p>
    <w:p w:rsidR="0065191E" w:rsidRPr="00D92B6D" w:rsidRDefault="005B7A65" w:rsidP="0065191E">
      <w:pPr>
        <w:pStyle w:val="31"/>
        <w:tabs>
          <w:tab w:val="num" w:pos="720"/>
        </w:tabs>
        <w:ind w:left="0" w:firstLine="0"/>
        <w:jc w:val="both"/>
        <w:rPr>
          <w:iCs/>
          <w:color w:val="000000"/>
          <w:spacing w:val="-3"/>
        </w:rPr>
      </w:pPr>
      <w:r w:rsidRPr="00D92B6D">
        <w:rPr>
          <w:i/>
          <w:color w:val="000000"/>
          <w:spacing w:val="-3"/>
        </w:rPr>
        <w:t xml:space="preserve">Transfer Books; No Further Ownership Rights. </w:t>
      </w:r>
      <w:r w:rsidRPr="00D92B6D">
        <w:rPr>
          <w:color w:val="000000"/>
          <w:spacing w:val="-3"/>
        </w:rPr>
        <w:t>The aggregate Merger Consideration paid in respect of Shares entitled to receive the Merg</w:t>
      </w:r>
      <w:r w:rsidRPr="00D92B6D">
        <w:rPr>
          <w:color w:val="000000"/>
          <w:spacing w:val="-3"/>
        </w:rPr>
        <w:t>er Consideration pursuant to Section </w:t>
      </w:r>
      <w:fldSimple w:instr=" REF _Ref47469557 \w \h  \* MERGEFORMAT ">
        <w:r w:rsidR="008E782F" w:rsidRPr="008E782F">
          <w:rPr>
            <w:color w:val="000000"/>
            <w:spacing w:val="-3"/>
          </w:rPr>
          <w:t>3.1(a)</w:t>
        </w:r>
      </w:fldSimple>
      <w:r w:rsidRPr="00D92B6D">
        <w:rPr>
          <w:color w:val="000000"/>
          <w:spacing w:val="-3"/>
        </w:rPr>
        <w:t xml:space="preserve"> upon the surrender for exchange of </w:t>
      </w:r>
      <w:r w:rsidRPr="00D92B6D">
        <w:rPr>
          <w:color w:val="000000"/>
          <w:spacing w:val="-3"/>
        </w:rPr>
        <w:lastRenderedPageBreak/>
        <w:t xml:space="preserve">Share Certificates or for Book-Entry Shares, and the payment resulting </w:t>
      </w:r>
      <w:r w:rsidRPr="00D92B6D">
        <w:rPr>
          <w:color w:val="000000"/>
          <w:spacing w:val="-3"/>
        </w:rPr>
        <w:t xml:space="preserve">from the procedure in Section 179 of the BVI Companies Act with respect to Shares owned by Dissenting </w:t>
      </w:r>
      <w:r w:rsidRPr="00D92B6D">
        <w:rPr>
          <w:color w:val="000000"/>
        </w:rPr>
        <w:t>Shareholders</w:t>
      </w:r>
      <w:r w:rsidRPr="00D92B6D">
        <w:rPr>
          <w:color w:val="000000"/>
          <w:spacing w:val="-3"/>
        </w:rPr>
        <w:t xml:space="preserve">, in each case in accordance with the terms of this </w:t>
      </w:r>
      <w:fldSimple w:instr=" REF ARTICLEIII \h  \* MERGEFORMAT ">
        <w:r w:rsidR="008E782F" w:rsidRPr="00D92B6D">
          <w:t>Article III</w:t>
        </w:r>
      </w:fldSimple>
      <w:r w:rsidRPr="00D92B6D">
        <w:rPr>
          <w:color w:val="000000"/>
          <w:spacing w:val="-3"/>
        </w:rPr>
        <w:t xml:space="preserve">, shall be deemed to have been paid in full satisfaction of all rights pertaining to such Shares, and at the Effective Time, the register of members of the Company shall be closed and thereafter there shall be no further registration of transfers on the </w:t>
      </w:r>
      <w:r w:rsidRPr="00D92B6D">
        <w:rPr>
          <w:color w:val="000000"/>
          <w:spacing w:val="-2"/>
        </w:rPr>
        <w:t>re</w:t>
      </w:r>
      <w:r w:rsidRPr="00D92B6D">
        <w:rPr>
          <w:color w:val="000000"/>
          <w:spacing w:val="-2"/>
        </w:rPr>
        <w:t>gister</w:t>
      </w:r>
      <w:r w:rsidRPr="00D92B6D">
        <w:rPr>
          <w:color w:val="000000"/>
          <w:spacing w:val="-3"/>
        </w:rPr>
        <w:t xml:space="preserve"> of members of the Surviving Corporation of Shares that were outstanding immediately prior to the Effective Time. From and after the Effective Time, the holders of Shares outstanding immediately prior to the Effective Time shall cease to have any rig</w:t>
      </w:r>
      <w:r w:rsidRPr="00D92B6D">
        <w:rPr>
          <w:color w:val="000000"/>
          <w:spacing w:val="-3"/>
        </w:rPr>
        <w:t>hts with respect to such Shares, except as otherwise provided for herein or by applicable Law. Subject to the last sentence of Section </w:t>
      </w:r>
      <w:fldSimple w:instr=" REF _Ref47469389 \w \h  \* MERGEFORMAT ">
        <w:r w:rsidR="008E782F" w:rsidRPr="008E782F">
          <w:rPr>
            <w:color w:val="000000"/>
            <w:spacing w:val="-3"/>
          </w:rPr>
          <w:t>3.2(f)</w:t>
        </w:r>
      </w:fldSimple>
      <w:r w:rsidRPr="00D92B6D">
        <w:rPr>
          <w:color w:val="000000"/>
          <w:spacing w:val="-3"/>
        </w:rPr>
        <w:t>, if, aft</w:t>
      </w:r>
      <w:r w:rsidRPr="00D92B6D">
        <w:rPr>
          <w:color w:val="000000"/>
          <w:spacing w:val="-3"/>
        </w:rPr>
        <w:t>er the Effective Time, any Share Certificate is presented to the Surviving Corporation, Parent or the Paying Agent for transfer or any other reason, such Share Certificate shall be cancelled and shall be exchanged for the cash amount in immediately availab</w:t>
      </w:r>
      <w:r w:rsidRPr="00D92B6D">
        <w:rPr>
          <w:color w:val="000000"/>
          <w:spacing w:val="-3"/>
        </w:rPr>
        <w:t xml:space="preserve">le funds to which the holder of the Share Certificate is entitled pursuant to this </w:t>
      </w:r>
      <w:fldSimple w:instr=" REF ARTICLEIII \h  \* MERGEFORMAT ">
        <w:r w:rsidR="008E782F" w:rsidRPr="00D92B6D">
          <w:t>Article III</w:t>
        </w:r>
      </w:fldSimple>
      <w:r w:rsidRPr="00D92B6D">
        <w:rPr>
          <w:color w:val="000000"/>
          <w:spacing w:val="-3"/>
        </w:rPr>
        <w:t>.</w:t>
      </w:r>
    </w:p>
    <w:p w:rsidR="0065191E" w:rsidRPr="00D92B6D" w:rsidRDefault="005B7A65" w:rsidP="0065191E">
      <w:pPr>
        <w:pStyle w:val="31"/>
        <w:tabs>
          <w:tab w:val="num" w:pos="720"/>
        </w:tabs>
        <w:ind w:left="0" w:firstLine="0"/>
        <w:jc w:val="both"/>
        <w:rPr>
          <w:iCs/>
          <w:color w:val="000000"/>
          <w:spacing w:val="-3"/>
        </w:rPr>
      </w:pPr>
      <w:bookmarkStart w:id="49" w:name="_Ref47469630"/>
      <w:proofErr w:type="gramStart"/>
      <w:r w:rsidRPr="00D92B6D">
        <w:rPr>
          <w:i/>
          <w:color w:val="000000"/>
          <w:spacing w:val="-3"/>
        </w:rPr>
        <w:t>Tax Withholding.</w:t>
      </w:r>
      <w:proofErr w:type="gramEnd"/>
      <w:r w:rsidRPr="00D92B6D">
        <w:rPr>
          <w:i/>
          <w:color w:val="000000"/>
          <w:spacing w:val="-3"/>
        </w:rPr>
        <w:t xml:space="preserve"> </w:t>
      </w:r>
      <w:r w:rsidRPr="00D92B6D">
        <w:rPr>
          <w:iCs/>
          <w:color w:val="000000"/>
          <w:spacing w:val="-3"/>
        </w:rPr>
        <w:t>Each of Parent, the Company and the Paying A</w:t>
      </w:r>
      <w:r w:rsidRPr="00D92B6D">
        <w:rPr>
          <w:iCs/>
          <w:color w:val="000000"/>
          <w:spacing w:val="-3"/>
        </w:rPr>
        <w:t>gent, without double counting, shall be entitled to deduct and withhold from the consideration otherwise payable pursuant to this Agreement to any holder of Shares, such amounts as may be required to be deducted or withheld therefrom under applicable Tax L</w:t>
      </w:r>
      <w:r w:rsidRPr="00D92B6D">
        <w:rPr>
          <w:iCs/>
          <w:color w:val="000000"/>
          <w:spacing w:val="-3"/>
        </w:rPr>
        <w:t xml:space="preserve">aw. If prior to the Closing Date, either Parent or the </w:t>
      </w:r>
      <w:r w:rsidRPr="00D92B6D">
        <w:rPr>
          <w:color w:val="000000"/>
          <w:spacing w:val="-2"/>
        </w:rPr>
        <w:t>Company</w:t>
      </w:r>
      <w:r w:rsidRPr="00D92B6D">
        <w:rPr>
          <w:iCs/>
          <w:color w:val="000000"/>
          <w:spacing w:val="-3"/>
        </w:rPr>
        <w:t xml:space="preserve"> becomes aware of any change in Tax Law or other obligation to deduct and withhold Taxes from consideration payable hereunder, it shall promptly notify the other party in writing of such obligat</w:t>
      </w:r>
      <w:r w:rsidRPr="00D92B6D">
        <w:rPr>
          <w:iCs/>
          <w:color w:val="000000"/>
          <w:spacing w:val="-3"/>
        </w:rPr>
        <w:t>ion. If such obligation to deduct or withhold can be reduced or eliminated through the provision of an applicable certification or form, Parent and the Company shall use reasonable best efforts to provide the applicable holder of Shares with the opportunit</w:t>
      </w:r>
      <w:r w:rsidRPr="00D92B6D">
        <w:rPr>
          <w:iCs/>
          <w:color w:val="000000"/>
          <w:spacing w:val="-3"/>
        </w:rPr>
        <w:t>y to complete and provide such certification or form prior to the Closing Date. To the extent that any amounts are deducted and withheld by Parent, the Company or the Paying Agent, such withheld amounts (i) shall be remitted by Parent, the Company or the P</w:t>
      </w:r>
      <w:r w:rsidRPr="00D92B6D">
        <w:rPr>
          <w:iCs/>
          <w:color w:val="000000"/>
          <w:spacing w:val="-3"/>
        </w:rPr>
        <w:t>aying Agent to the applicable Governmental Entity and (ii) shall be treated for all purposes of this Agreement as having been paid to the holder of Shares in respect of which such deduction and withholding was made.</w:t>
      </w:r>
      <w:bookmarkEnd w:id="49"/>
    </w:p>
    <w:p w:rsidR="0065191E" w:rsidRPr="00D92B6D" w:rsidRDefault="005B7A65" w:rsidP="0065191E">
      <w:pPr>
        <w:pStyle w:val="31"/>
        <w:tabs>
          <w:tab w:val="num" w:pos="720"/>
        </w:tabs>
        <w:ind w:left="0" w:firstLine="0"/>
        <w:jc w:val="both"/>
        <w:rPr>
          <w:iCs/>
          <w:color w:val="000000"/>
          <w:spacing w:val="-3"/>
        </w:rPr>
      </w:pPr>
      <w:proofErr w:type="gramStart"/>
      <w:r w:rsidRPr="00D92B6D">
        <w:rPr>
          <w:i/>
          <w:color w:val="000000"/>
          <w:spacing w:val="-3"/>
        </w:rPr>
        <w:t>Agreement of Fair Value.</w:t>
      </w:r>
      <w:proofErr w:type="gramEnd"/>
      <w:r w:rsidRPr="00D92B6D">
        <w:rPr>
          <w:i/>
          <w:color w:val="000000"/>
          <w:spacing w:val="-3"/>
        </w:rPr>
        <w:t xml:space="preserve"> </w:t>
      </w:r>
      <w:r w:rsidRPr="00D92B6D">
        <w:rPr>
          <w:iCs/>
          <w:color w:val="000000"/>
          <w:spacing w:val="-3"/>
        </w:rPr>
        <w:t xml:space="preserve">Parent, Merger </w:t>
      </w:r>
      <w:r w:rsidRPr="00D92B6D">
        <w:rPr>
          <w:iCs/>
          <w:color w:val="000000"/>
          <w:spacing w:val="-3"/>
        </w:rPr>
        <w:t xml:space="preserve">Sub and the Company respectively agree that the Merger Consideration represents the fair value of the Shares </w:t>
      </w:r>
      <w:r w:rsidRPr="00D92B6D">
        <w:rPr>
          <w:color w:val="000000"/>
        </w:rPr>
        <w:t>for</w:t>
      </w:r>
      <w:r w:rsidRPr="00D92B6D">
        <w:rPr>
          <w:iCs/>
          <w:color w:val="000000"/>
          <w:spacing w:val="-3"/>
        </w:rPr>
        <w:t xml:space="preserve"> the purposes of Section 179(8) of the BVI Companies Act.</w:t>
      </w:r>
    </w:p>
    <w:p w:rsidR="0065191E" w:rsidRPr="00D92B6D" w:rsidRDefault="005B7A65" w:rsidP="0065191E">
      <w:pPr>
        <w:pStyle w:val="1"/>
        <w:jc w:val="center"/>
      </w:pPr>
      <w:bookmarkStart w:id="50" w:name="_Toc47739140"/>
      <w:bookmarkStart w:id="51" w:name="ARTICLEIV"/>
      <w:bookmarkStart w:id="52" w:name="_Toc47469057"/>
      <w:bookmarkStart w:id="53" w:name="_Toc52302736"/>
      <w:bookmarkEnd w:id="50"/>
      <w:r w:rsidRPr="00D92B6D">
        <w:t>Article IV</w:t>
      </w:r>
      <w:bookmarkEnd w:id="51"/>
      <w:r w:rsidRPr="00D92B6D">
        <w:br/>
      </w:r>
      <w:r w:rsidRPr="00D92B6D">
        <w:rPr>
          <w:u w:val="single"/>
        </w:rPr>
        <w:t>REPRESENTATIONS AND WARRANTIES OF THE COMPANY</w:t>
      </w:r>
      <w:bookmarkEnd w:id="52"/>
      <w:bookmarkEnd w:id="53"/>
    </w:p>
    <w:p w:rsidR="0065191E" w:rsidRPr="00D92B6D" w:rsidRDefault="005B7A65" w:rsidP="0065191E">
      <w:pPr>
        <w:pStyle w:val="20"/>
        <w:tabs>
          <w:tab w:val="clear" w:pos="720"/>
          <w:tab w:val="num" w:pos="0"/>
        </w:tabs>
        <w:ind w:left="0" w:firstLine="709"/>
      </w:pPr>
      <w:r w:rsidRPr="00D92B6D">
        <w:t>Except (a) as may be disclose</w:t>
      </w:r>
      <w:r w:rsidRPr="00D92B6D">
        <w:t>d in the Company Reports filed with or furnished to the U.S. Securities and Exchange Commission (the “</w:t>
      </w:r>
      <w:r w:rsidRPr="00D92B6D">
        <w:rPr>
          <w:b/>
        </w:rPr>
        <w:t>SEC</w:t>
      </w:r>
      <w:r w:rsidRPr="00D92B6D">
        <w:t>”) prior to the date hereof (excluding disclosures in such Company Reports contained in the “Risk Factors” and “Forward-Looking Statements” sections th</w:t>
      </w:r>
      <w:r w:rsidRPr="00D92B6D">
        <w:t xml:space="preserve">ereof), (b) </w:t>
      </w:r>
      <w:r w:rsidRPr="00D92B6D">
        <w:rPr>
          <w:szCs w:val="22"/>
        </w:rPr>
        <w:t>as may be disclosed in this Agreement or in the disclosure schedule delivered to Parent by the Company on the date</w:t>
      </w:r>
      <w:r w:rsidRPr="00D92B6D">
        <w:t xml:space="preserve"> hereof (the “</w:t>
      </w:r>
      <w:r w:rsidRPr="00D92B6D">
        <w:rPr>
          <w:b/>
        </w:rPr>
        <w:t>Company Disclosure Schedule</w:t>
      </w:r>
      <w:r w:rsidRPr="00D92B6D">
        <w:t xml:space="preserve">”) or (c) for any matters with respect to which the Rollover Shareholders have Knowledge </w:t>
      </w:r>
      <w:r w:rsidRPr="00D92B6D">
        <w:t>of as of the date hereof, the Company hereby represents and warrants to Parent and Merger Sub that:</w:t>
      </w:r>
    </w:p>
    <w:p w:rsidR="0065191E" w:rsidRPr="00D92B6D" w:rsidRDefault="005B7A65" w:rsidP="0065191E">
      <w:pPr>
        <w:pStyle w:val="22"/>
        <w:keepNext/>
      </w:pPr>
      <w:bookmarkStart w:id="54" w:name="_Toc47469058"/>
      <w:bookmarkStart w:id="55" w:name="_Toc52302737"/>
      <w:proofErr w:type="gramStart"/>
      <w:r w:rsidRPr="00D92B6D">
        <w:rPr>
          <w:spacing w:val="1"/>
        </w:rPr>
        <w:t>Organization</w:t>
      </w:r>
      <w:r w:rsidRPr="00D92B6D">
        <w:t>, Good Standing and Qualification.</w:t>
      </w:r>
      <w:bookmarkEnd w:id="54"/>
      <w:bookmarkEnd w:id="55"/>
      <w:proofErr w:type="gramEnd"/>
      <w:r w:rsidRPr="00D92B6D">
        <w:t xml:space="preserve"> </w:t>
      </w:r>
    </w:p>
    <w:p w:rsidR="0065191E" w:rsidRPr="00D92B6D" w:rsidRDefault="005B7A65" w:rsidP="0065191E">
      <w:pPr>
        <w:pStyle w:val="31"/>
        <w:numPr>
          <w:ilvl w:val="0"/>
          <w:numId w:val="0"/>
        </w:numPr>
        <w:ind w:firstLine="709"/>
        <w:jc w:val="both"/>
        <w:rPr>
          <w:color w:val="000000"/>
        </w:rPr>
      </w:pPr>
      <w:r w:rsidRPr="00D92B6D">
        <w:rPr>
          <w:color w:val="000000"/>
        </w:rPr>
        <w:t>Each of the Company and its Subsidiaries is a legal entity duly organized, validly existing and in good stan</w:t>
      </w:r>
      <w:r w:rsidRPr="00D92B6D">
        <w:rPr>
          <w:color w:val="000000"/>
        </w:rPr>
        <w:t>ding (to the extent the relevant jurisdiction recognizes such concept of good standing) under the Laws of its respective jurisdiction of organization, and each of the Company and its Subsidiaries has all requisite corporate or similar power and authority t</w:t>
      </w:r>
      <w:r w:rsidRPr="00D92B6D">
        <w:rPr>
          <w:color w:val="000000"/>
        </w:rPr>
        <w:t>o own, lease and operate its properties and assets and to carry on its business as presently conducted and is qualified to do business and in good standing (to the extent the relevant jurisdiction recognizes such concept of good standing) as a foreign corp</w:t>
      </w:r>
      <w:r w:rsidRPr="00D92B6D">
        <w:rPr>
          <w:color w:val="000000"/>
        </w:rPr>
        <w:t xml:space="preserve">oration or other legal entity in each jurisdiction where the ownership, leasing or operation of its assets or properties or conduct of its business requires such qualification, except where the failure to be so organized, qualified or in good standing, or </w:t>
      </w:r>
      <w:r w:rsidRPr="00D92B6D">
        <w:rPr>
          <w:color w:val="000000"/>
        </w:rPr>
        <w:t>to have such power or authority, would not have, individually or in the aggregate, a Material Adverse Effect. A true, complete and correct copy of the memorandum and articles of association of the Company as amended to date has been publicly filed by the C</w:t>
      </w:r>
      <w:r w:rsidRPr="00D92B6D">
        <w:rPr>
          <w:color w:val="000000"/>
        </w:rPr>
        <w:t>ompany as part of the Company Reports.</w:t>
      </w:r>
    </w:p>
    <w:p w:rsidR="0065191E" w:rsidRPr="00D92B6D" w:rsidRDefault="005B7A65" w:rsidP="0065191E">
      <w:pPr>
        <w:pStyle w:val="22"/>
        <w:keepNext/>
      </w:pPr>
      <w:bookmarkStart w:id="56" w:name="_Toc47469059"/>
      <w:bookmarkStart w:id="57" w:name="_Ref47469772"/>
      <w:bookmarkStart w:id="58" w:name="_Ref47471836"/>
      <w:bookmarkStart w:id="59" w:name="_Ref47471842"/>
      <w:bookmarkStart w:id="60" w:name="_Ref47471896"/>
      <w:bookmarkStart w:id="61" w:name="_Ref47472032"/>
      <w:bookmarkStart w:id="62" w:name="_Ref47472037"/>
      <w:bookmarkStart w:id="63" w:name="_Ref47737217"/>
      <w:bookmarkStart w:id="64" w:name="_Toc52302738"/>
      <w:r w:rsidRPr="00D92B6D">
        <w:lastRenderedPageBreak/>
        <w:t>Capital Structure.</w:t>
      </w:r>
      <w:bookmarkEnd w:id="56"/>
      <w:bookmarkEnd w:id="57"/>
      <w:bookmarkEnd w:id="58"/>
      <w:bookmarkEnd w:id="59"/>
      <w:bookmarkEnd w:id="60"/>
      <w:bookmarkEnd w:id="61"/>
      <w:bookmarkEnd w:id="62"/>
      <w:bookmarkEnd w:id="63"/>
      <w:bookmarkEnd w:id="64"/>
      <w:r w:rsidRPr="00D92B6D">
        <w:t xml:space="preserve"> </w:t>
      </w:r>
    </w:p>
    <w:p w:rsidR="0065191E" w:rsidRPr="00D92B6D" w:rsidRDefault="005B7A65" w:rsidP="0065191E">
      <w:pPr>
        <w:pStyle w:val="20"/>
        <w:tabs>
          <w:tab w:val="clear" w:pos="720"/>
          <w:tab w:val="num" w:pos="0"/>
        </w:tabs>
        <w:ind w:left="0" w:firstLine="709"/>
      </w:pPr>
      <w:r w:rsidRPr="00D92B6D">
        <w:t xml:space="preserve">The Company is authorized to issue a maximum of 200,000,000 Shares with a par value of US$0.001 per share, of which, as of the date of this Agreement, 10,809,000 Shares are issued and outstanding. </w:t>
      </w:r>
      <w:r w:rsidRPr="00D92B6D">
        <w:t>All of the issued and outstanding Shares have been duly authorized and are validly issued, fully paid and non-assessable. Each of the outstanding shares of share capital or other securities of each of the Company’s directly or indirectly wholly owned Subsi</w:t>
      </w:r>
      <w:r w:rsidRPr="00D92B6D">
        <w:t>diaries, which are set forth in Section 4.2 of the Company Disclosure Schedule (“</w:t>
      </w:r>
      <w:r w:rsidRPr="00D92B6D">
        <w:rPr>
          <w:b/>
          <w:bCs/>
        </w:rPr>
        <w:t>Wholly Owned Subsidiaries</w:t>
      </w:r>
      <w:r w:rsidRPr="00D92B6D">
        <w:t>”), has been duly authorized, and validly issued, and is fully paid and non-assessable (to the extent such concept is applicable in the relevant juris</w:t>
      </w:r>
      <w:r w:rsidRPr="00D92B6D">
        <w:t>diction) and owned by the Company or by a Wholly Owned Subsidiary, free and clear of any lien, charge, pledge, security interest, mortgage, claim or other encumbrance (each, a “</w:t>
      </w:r>
      <w:r w:rsidRPr="00D92B6D">
        <w:rPr>
          <w:b/>
          <w:bCs/>
        </w:rPr>
        <w:t>Lien</w:t>
      </w:r>
      <w:r w:rsidRPr="00D92B6D">
        <w:t>” and collectively, “</w:t>
      </w:r>
      <w:r w:rsidRPr="00D92B6D">
        <w:rPr>
          <w:b/>
          <w:bCs/>
        </w:rPr>
        <w:t>Liens</w:t>
      </w:r>
      <w:r w:rsidRPr="00D92B6D">
        <w:t>”), other than the Permitted Liens. The outstandi</w:t>
      </w:r>
      <w:r w:rsidRPr="00D92B6D">
        <w:t>ng shares of capital stock or other securities that are directly or indirectly owned by the Company of each of the Company’s Subsidiaries that are not Wholly Owned Subsidiaries (“</w:t>
      </w:r>
      <w:r w:rsidRPr="00D92B6D">
        <w:rPr>
          <w:b/>
          <w:bCs/>
        </w:rPr>
        <w:t>Non-Wholly Owned Subsidiaries</w:t>
      </w:r>
      <w:r w:rsidRPr="00D92B6D">
        <w:t xml:space="preserve">”) has been duly authorized and validly issued, </w:t>
      </w:r>
      <w:r w:rsidRPr="00D92B6D">
        <w:t>and is fully paid and non-assessable (to the extent such concept is applicable in the relevant jurisdiction) and owned by the Company or by a Subsidiary, free and clear of any Lien other than Permitted Liens. Except as set forth in this Section </w:t>
      </w:r>
      <w:fldSimple w:instr=" REF _Ref47469772 \w \h  \* MERGEFORMAT ">
        <w:r w:rsidR="008E782F">
          <w:t>4.2</w:t>
        </w:r>
      </w:fldSimple>
      <w:r w:rsidRPr="00D92B6D">
        <w:t>, there are no preemptive or other outstanding rights, options, warrants, conversion rights, stock appreciation rights, redemption rights, repurchase rights,</w:t>
      </w:r>
      <w:r w:rsidRPr="00D92B6D">
        <w:t xml:space="preserve"> agreements, arrangements, calls, commitments or rights of any kind that obligate the Company or any of its Subsidiaries to issue or sell any shares of share capital or other securities of the Company or any of its Subsidiaries or any securities or obligat</w:t>
      </w:r>
      <w:r w:rsidRPr="00D92B6D">
        <w:t xml:space="preserve">ions convertible or exchangeable into or exercisable for, or giving any Person a right to subscribe for or acquire, any securities of the Company or any of its Subsidiaries, and no securities or obligations evidencing such rights are authorized, issued or </w:t>
      </w:r>
      <w:r w:rsidRPr="00D92B6D">
        <w:t>outstanding. The Company does not have any outstanding bonds, debentures, notes or other obligations the holders of which have the right to vote (or convertible into or exercisable for securities having the right to vote) with the shareholders of the Compa</w:t>
      </w:r>
      <w:r w:rsidRPr="00D92B6D">
        <w:t>ny on any matter. The Company is not party to a shareholder rights agreement, “poison pill” or similar agreement or plan.</w:t>
      </w:r>
    </w:p>
    <w:p w:rsidR="0065191E" w:rsidRPr="00D92B6D" w:rsidRDefault="005B7A65" w:rsidP="0065191E">
      <w:pPr>
        <w:pStyle w:val="22"/>
      </w:pPr>
      <w:bookmarkStart w:id="65" w:name="_Toc47469060"/>
      <w:bookmarkStart w:id="66" w:name="_Toc52302739"/>
      <w:proofErr w:type="gramStart"/>
      <w:r w:rsidRPr="00D92B6D">
        <w:t>Corporate Authority; Approval and Fairness; No Violations.</w:t>
      </w:r>
      <w:bookmarkEnd w:id="65"/>
      <w:bookmarkEnd w:id="66"/>
      <w:proofErr w:type="gramEnd"/>
    </w:p>
    <w:p w:rsidR="0065191E" w:rsidRPr="00D92B6D" w:rsidRDefault="005B7A65" w:rsidP="0065191E">
      <w:pPr>
        <w:pStyle w:val="31"/>
        <w:tabs>
          <w:tab w:val="num" w:pos="720"/>
        </w:tabs>
        <w:ind w:left="0" w:firstLine="0"/>
        <w:jc w:val="both"/>
      </w:pPr>
      <w:bookmarkStart w:id="67" w:name="_Ref47471398"/>
      <w:r w:rsidRPr="00D92B6D">
        <w:rPr>
          <w:iCs/>
          <w:spacing w:val="-3"/>
        </w:rPr>
        <w:t xml:space="preserve">The Company has all requisite corporate power and authority and has taken </w:t>
      </w:r>
      <w:r w:rsidRPr="00D92B6D">
        <w:rPr>
          <w:iCs/>
          <w:spacing w:val="-3"/>
        </w:rPr>
        <w:t>all corporate action</w:t>
      </w:r>
      <w:r w:rsidRPr="00D92B6D">
        <w:t xml:space="preserve"> necessary in order to execute and deliver this Agreement, to perform its obligations under this Agreement and to consummate the Merger and the transactions contemplated hereby in accordance with the terms hereof, subject to the Requisi</w:t>
      </w:r>
      <w:r w:rsidRPr="00D92B6D">
        <w:t>te Company Vote. The execution, delivery and performance by the Company of this Agreement, and the consummation by it of the Merger and the other transactions contemplated hereby, have been duly authorized and approved by its board of directors, acting upo</w:t>
      </w:r>
      <w:r w:rsidRPr="00D92B6D">
        <w:t>n the unanimous recommendation of the Independent Committee, and, except for obtaining the Requisite Company Vote, no other corporate action on the part of the Company is necessary to authorize the execution, delivery and performance by the Company of this</w:t>
      </w:r>
      <w:r w:rsidRPr="00D92B6D">
        <w:t xml:space="preserve"> Agreement and the consummation by it of the Merger and the other transactions contemplated hereby. This Agreement has been duly executed and delivered by the Company and, assuming due authorization, execution and delivery hereof by the other parties heret</w:t>
      </w:r>
      <w:r w:rsidRPr="00D92B6D">
        <w:t xml:space="preserve">o, constitutes a valid and binding agreement of the Company enforceable against the Company in accordance with its terms, subject to bankruptcy, insolvency, fraudulent transfer, reorganization, moratorium and similar Laws of general applicability relating </w:t>
      </w:r>
      <w:r w:rsidRPr="00D92B6D">
        <w:t>to or affecting creditors’ rights and to general equity principles (the “</w:t>
      </w:r>
      <w:r w:rsidRPr="00D92B6D">
        <w:rPr>
          <w:b/>
        </w:rPr>
        <w:t>Bankruptcy and Equity Exception</w:t>
      </w:r>
      <w:r w:rsidRPr="00D92B6D">
        <w:t>”).</w:t>
      </w:r>
      <w:bookmarkEnd w:id="67"/>
    </w:p>
    <w:p w:rsidR="0065191E" w:rsidRPr="00D92B6D" w:rsidRDefault="005B7A65" w:rsidP="0065191E">
      <w:pPr>
        <w:pStyle w:val="31"/>
        <w:tabs>
          <w:tab w:val="num" w:pos="720"/>
        </w:tabs>
        <w:ind w:left="0" w:firstLine="0"/>
        <w:jc w:val="both"/>
        <w:rPr>
          <w:color w:val="000000"/>
        </w:rPr>
      </w:pPr>
      <w:bookmarkStart w:id="68" w:name="_Ref47471968"/>
      <w:r w:rsidRPr="00D92B6D">
        <w:rPr>
          <w:color w:val="000000"/>
        </w:rPr>
        <w:t>The affirmative vote of holders of Shares representing more than fifty percent (50%) of the outstanding Shares, present and voting in person or by p</w:t>
      </w:r>
      <w:r w:rsidRPr="00D92B6D">
        <w:rPr>
          <w:color w:val="000000"/>
        </w:rPr>
        <w:t>roxy as a single class at the Shareholders’ Meeting, or any adjournment or postponement thereof (the “</w:t>
      </w:r>
      <w:r w:rsidRPr="00D92B6D">
        <w:rPr>
          <w:b/>
          <w:color w:val="000000"/>
        </w:rPr>
        <w:t>Requisite Company Vote</w:t>
      </w:r>
      <w:r w:rsidRPr="00D92B6D">
        <w:rPr>
          <w:color w:val="000000"/>
        </w:rPr>
        <w:t xml:space="preserve">”), is the only vote or approval of the holders of any class or series of </w:t>
      </w:r>
      <w:r w:rsidRPr="00D92B6D">
        <w:t>share</w:t>
      </w:r>
      <w:r w:rsidRPr="00D92B6D">
        <w:rPr>
          <w:color w:val="000000"/>
        </w:rPr>
        <w:t xml:space="preserve"> capital of the Company or any of its Subsidiaries wh</w:t>
      </w:r>
      <w:r w:rsidRPr="00D92B6D">
        <w:rPr>
          <w:color w:val="000000"/>
        </w:rPr>
        <w:t>ich is necessary to approve and authorize this Agreement, the BVI Plan of Merger and the Merger and the other transactions contemplated hereby.</w:t>
      </w:r>
      <w:bookmarkEnd w:id="68"/>
    </w:p>
    <w:p w:rsidR="0065191E" w:rsidRPr="00D92B6D" w:rsidRDefault="005B7A65" w:rsidP="0065191E">
      <w:pPr>
        <w:pStyle w:val="31"/>
        <w:tabs>
          <w:tab w:val="num" w:pos="720"/>
        </w:tabs>
        <w:ind w:left="0" w:firstLine="0"/>
        <w:jc w:val="both"/>
        <w:rPr>
          <w:color w:val="000000"/>
        </w:rPr>
      </w:pPr>
      <w:bookmarkStart w:id="69" w:name="_Ref47471561"/>
      <w:r w:rsidRPr="00D92B6D">
        <w:rPr>
          <w:color w:val="000000"/>
        </w:rPr>
        <w:lastRenderedPageBreak/>
        <w:t>Subject to Section </w:t>
      </w:r>
      <w:fldSimple w:instr=" REF _Ref48867179 \r \h  \* MERGEFORMAT ">
        <w:r w:rsidR="008E782F">
          <w:rPr>
            <w:color w:val="000000"/>
          </w:rPr>
          <w:t>6.2(b)</w:t>
        </w:r>
      </w:fldSimple>
      <w:r w:rsidRPr="00D92B6D">
        <w:rPr>
          <w:color w:val="000000"/>
        </w:rPr>
        <w:t>, the Company Board, acting upon the unanimous recommendation of the Independent Committee, has (i</w:t>
      </w:r>
      <w:r w:rsidRPr="00D92B6D">
        <w:rPr>
          <w:color w:val="000000"/>
        </w:rPr>
        <w:t>) determined that the Merger, on the terms and subject to the conditions set forth herein, is fair to, and in the best interests of, the Company and its shareholders, (ii) approved and declared advisable this Agreement, the Merger and the other transaction</w:t>
      </w:r>
      <w:r w:rsidRPr="00D92B6D">
        <w:rPr>
          <w:color w:val="000000"/>
        </w:rPr>
        <w:t>s contemplated hereby and (iii) resolved to recommend approval and authorization of this Agreement and the BVI Plan of Merger to the holders of Shares (the “</w:t>
      </w:r>
      <w:r w:rsidRPr="00D92B6D">
        <w:rPr>
          <w:b/>
          <w:color w:val="000000"/>
        </w:rPr>
        <w:t>Company Recommendation</w:t>
      </w:r>
      <w:r w:rsidRPr="00D92B6D">
        <w:rPr>
          <w:color w:val="000000"/>
        </w:rPr>
        <w:t>”). Subject to Section </w:t>
      </w:r>
      <w:fldSimple w:instr=" REF _Ref48867179 \r \h  \* MERGEFORMAT ">
        <w:r w:rsidR="008E782F">
          <w:rPr>
            <w:color w:val="000000"/>
          </w:rPr>
          <w:t>6.2(b)</w:t>
        </w:r>
      </w:fldSimple>
      <w:r w:rsidRPr="00D92B6D">
        <w:rPr>
          <w:color w:val="000000"/>
        </w:rPr>
        <w:t>, the Company Board, acting upon the unanimous recommendation of the Independent Committee, has directed that this Agreement, the transactions contemplated hereby, including the Merger, and the BVI</w:t>
      </w:r>
      <w:r w:rsidRPr="00D92B6D">
        <w:rPr>
          <w:color w:val="000000"/>
        </w:rPr>
        <w:t xml:space="preserve"> Plan of Merger be submitted to the holders of Shares for their approval and authorization.</w:t>
      </w:r>
      <w:bookmarkEnd w:id="69"/>
    </w:p>
    <w:p w:rsidR="0065191E" w:rsidRPr="00D92B6D" w:rsidRDefault="005B7A65" w:rsidP="0065191E">
      <w:pPr>
        <w:pStyle w:val="31"/>
        <w:tabs>
          <w:tab w:val="num" w:pos="720"/>
        </w:tabs>
        <w:ind w:left="0" w:firstLine="0"/>
        <w:jc w:val="both"/>
        <w:rPr>
          <w:color w:val="000000"/>
          <w:spacing w:val="-1"/>
        </w:rPr>
      </w:pPr>
      <w:bookmarkStart w:id="70" w:name="_Ref47471604"/>
      <w:r w:rsidRPr="00D92B6D">
        <w:rPr>
          <w:color w:val="000000"/>
          <w:spacing w:val="-1"/>
        </w:rPr>
        <w:t xml:space="preserve">The execution and delivery of this Agreement by the Company do not, and the performance of this Agreement by the Company and the consummation by the Company of the </w:t>
      </w:r>
      <w:r w:rsidRPr="00D92B6D">
        <w:rPr>
          <w:color w:val="000000"/>
          <w:spacing w:val="-1"/>
        </w:rPr>
        <w:t>Merger or the other transactions contemplated hereby will not (i) conflict with or violate, in any material respects, any provision (x) of the memorandum and articles of association of the Company or (y) of the similar organizational documents of any of th</w:t>
      </w:r>
      <w:r w:rsidRPr="00D92B6D">
        <w:rPr>
          <w:color w:val="000000"/>
          <w:spacing w:val="-1"/>
        </w:rPr>
        <w:t>e Company’s Subsidiaries, (ii) assuming that the authorizations, consents and approvals referred to in Section </w:t>
      </w:r>
      <w:fldSimple w:instr=" REF _Ref47469821 \w \h  \* MERGEFORMAT ">
        <w:r w:rsidR="008E782F" w:rsidRPr="008E782F">
          <w:rPr>
            <w:color w:val="000000"/>
            <w:spacing w:val="-1"/>
          </w:rPr>
          <w:t>4.4</w:t>
        </w:r>
      </w:fldSimple>
      <w:r w:rsidRPr="00D92B6D">
        <w:rPr>
          <w:color w:val="000000"/>
          <w:spacing w:val="-1"/>
        </w:rPr>
        <w:t xml:space="preserve"> </w:t>
      </w:r>
      <w:r w:rsidRPr="00D92B6D">
        <w:rPr>
          <w:color w:val="000000"/>
        </w:rPr>
        <w:t>and</w:t>
      </w:r>
      <w:r w:rsidRPr="00D92B6D">
        <w:rPr>
          <w:color w:val="000000"/>
          <w:spacing w:val="-1"/>
        </w:rPr>
        <w:t xml:space="preserve"> the Requisite Company Vote are</w:t>
      </w:r>
      <w:r w:rsidRPr="00D92B6D">
        <w:rPr>
          <w:color w:val="000000"/>
          <w:spacing w:val="-1"/>
        </w:rPr>
        <w:t xml:space="preserve"> obtained and the filings referred to in Section </w:t>
      </w:r>
      <w:fldSimple w:instr=" REF _Ref47469830 \w \h  \* MERGEFORMAT ">
        <w:r w:rsidR="008E782F" w:rsidRPr="008E782F">
          <w:rPr>
            <w:color w:val="000000"/>
            <w:spacing w:val="-1"/>
          </w:rPr>
          <w:t>4.4</w:t>
        </w:r>
      </w:fldSimple>
      <w:r w:rsidRPr="00D92B6D">
        <w:rPr>
          <w:color w:val="000000"/>
          <w:spacing w:val="-1"/>
        </w:rPr>
        <w:t xml:space="preserve"> are made, violate any Laws applicable to the Company or any of its Subsidiaries, or (iii) violat</w:t>
      </w:r>
      <w:r w:rsidRPr="00D92B6D">
        <w:rPr>
          <w:color w:val="000000"/>
          <w:spacing w:val="-1"/>
        </w:rPr>
        <w:t>e or constitute a default under any of the terms, conditions or provisions of any loan or credit agreement, letter of credit, guarantee, power of attorney, debenture, note, bond, mortgage, indenture, deed of trust, lease, sublease, license, contract, agree</w:t>
      </w:r>
      <w:r w:rsidRPr="00D92B6D">
        <w:rPr>
          <w:color w:val="000000"/>
          <w:spacing w:val="-1"/>
        </w:rPr>
        <w:t>ment, commitment, arrangement, or understanding (each, whether oral or written, a “</w:t>
      </w:r>
      <w:r w:rsidRPr="00D92B6D">
        <w:rPr>
          <w:b/>
          <w:color w:val="000000"/>
          <w:spacing w:val="-1"/>
        </w:rPr>
        <w:t>Contract</w:t>
      </w:r>
      <w:r w:rsidRPr="00D92B6D">
        <w:rPr>
          <w:color w:val="000000"/>
          <w:spacing w:val="-1"/>
        </w:rPr>
        <w:t xml:space="preserve">”) to which the Company or any of its Subsidiaries is a party or accelerate the Company’s or, if applicable, any of its Subsidiaries’, obligations under any such </w:t>
      </w:r>
      <w:r w:rsidRPr="00D92B6D">
        <w:rPr>
          <w:color w:val="000000"/>
          <w:spacing w:val="-1"/>
        </w:rPr>
        <w:t>Contract, or result in the creation of any Lien (other than Permitted Liens) on any properties or assets of the Company or any of its Subsidiaries pursuant to a Contract, except, with respect to clauses (ii) and (iii) above, for any such violations, breach</w:t>
      </w:r>
      <w:r w:rsidRPr="00D92B6D">
        <w:rPr>
          <w:color w:val="000000"/>
          <w:spacing w:val="-1"/>
        </w:rPr>
        <w:t>es or defaults or other occurrences which do not have, individually or in the aggregate, a Material Adverse Effect.</w:t>
      </w:r>
      <w:bookmarkEnd w:id="70"/>
    </w:p>
    <w:p w:rsidR="0065191E" w:rsidRPr="00D92B6D" w:rsidRDefault="005B7A65" w:rsidP="0065191E">
      <w:pPr>
        <w:pStyle w:val="22"/>
        <w:keepNext/>
      </w:pPr>
      <w:bookmarkStart w:id="71" w:name="_Toc47469061"/>
      <w:bookmarkStart w:id="72" w:name="_Ref47469821"/>
      <w:bookmarkStart w:id="73" w:name="_Ref47469830"/>
      <w:bookmarkStart w:id="74" w:name="_Ref47469928"/>
      <w:bookmarkStart w:id="75" w:name="_Ref47469935"/>
      <w:bookmarkStart w:id="76" w:name="_Ref47471693"/>
      <w:bookmarkStart w:id="77" w:name="_Ref47471962"/>
      <w:bookmarkStart w:id="78" w:name="_Ref47527172"/>
      <w:bookmarkStart w:id="79" w:name="_Toc52302740"/>
      <w:proofErr w:type="gramStart"/>
      <w:r w:rsidRPr="00D92B6D">
        <w:t>Government Approvals.</w:t>
      </w:r>
      <w:bookmarkEnd w:id="71"/>
      <w:bookmarkEnd w:id="72"/>
      <w:bookmarkEnd w:id="73"/>
      <w:bookmarkEnd w:id="74"/>
      <w:bookmarkEnd w:id="75"/>
      <w:bookmarkEnd w:id="76"/>
      <w:bookmarkEnd w:id="77"/>
      <w:bookmarkEnd w:id="78"/>
      <w:bookmarkEnd w:id="79"/>
      <w:proofErr w:type="gramEnd"/>
      <w:r w:rsidRPr="00D92B6D">
        <w:t xml:space="preserve"> </w:t>
      </w:r>
    </w:p>
    <w:p w:rsidR="0065191E" w:rsidRPr="00D92B6D" w:rsidRDefault="005B7A65">
      <w:pPr>
        <w:tabs>
          <w:tab w:val="left" w:pos="1080"/>
        </w:tabs>
        <w:spacing w:after="240"/>
        <w:ind w:right="72" w:firstLine="709"/>
        <w:jc w:val="both"/>
        <w:textAlignment w:val="baseline"/>
        <w:rPr>
          <w:color w:val="000000"/>
          <w:spacing w:val="-1"/>
        </w:rPr>
      </w:pPr>
      <w:r w:rsidRPr="00D92B6D">
        <w:rPr>
          <w:color w:val="000000"/>
          <w:spacing w:val="-2"/>
        </w:rPr>
        <w:t>Except for (i) compliance with the applicable requirements of the U.S. Securities Exchange Act of 1934, as amended, a</w:t>
      </w:r>
      <w:r w:rsidRPr="00D92B6D">
        <w:rPr>
          <w:color w:val="000000"/>
          <w:spacing w:val="-2"/>
        </w:rPr>
        <w:t>nd the rules and regulations promulgated thereunder (the “</w:t>
      </w:r>
      <w:r w:rsidRPr="00D92B6D">
        <w:rPr>
          <w:b/>
          <w:color w:val="000000"/>
          <w:spacing w:val="-2"/>
        </w:rPr>
        <w:t>Exchange Act</w:t>
      </w:r>
      <w:r w:rsidRPr="00D92B6D">
        <w:rPr>
          <w:color w:val="000000"/>
          <w:spacing w:val="-2"/>
        </w:rPr>
        <w:t xml:space="preserve">”), including the filing of the Schedule 13E-3, which shall incorporate by reference a proxy statement relating to the Merger to be prepared in connection with the Shareholders’ Meeting </w:t>
      </w:r>
      <w:r w:rsidRPr="00D92B6D">
        <w:rPr>
          <w:color w:val="000000"/>
          <w:spacing w:val="-2"/>
        </w:rPr>
        <w:t>(including any amendments or supplements thereto, the “</w:t>
      </w:r>
      <w:r w:rsidRPr="00D92B6D">
        <w:rPr>
          <w:b/>
          <w:color w:val="000000"/>
          <w:spacing w:val="-2"/>
        </w:rPr>
        <w:t>Proxy Statement</w:t>
      </w:r>
      <w:r w:rsidRPr="00D92B6D">
        <w:rPr>
          <w:color w:val="000000"/>
          <w:spacing w:val="-2"/>
        </w:rPr>
        <w:t>”), (ii) compliance with the rules and regulations of the Nasdaq, (iii) the filing of the BVI Plan of Merger and other necessary corporate documents with the Registrar of Corporate Affai</w:t>
      </w:r>
      <w:r w:rsidRPr="00D92B6D">
        <w:rPr>
          <w:color w:val="000000"/>
          <w:spacing w:val="-2"/>
        </w:rPr>
        <w:t>rs of the British Virgin Islands pursuant to the BVI Companies Act and (iv) the filings, permits, authorizations, consents and approvals as may be required under any applicable Laws of the PRC (the “</w:t>
      </w:r>
      <w:r w:rsidRPr="00D92B6D">
        <w:rPr>
          <w:b/>
          <w:bCs/>
          <w:color w:val="000000"/>
          <w:spacing w:val="-2"/>
        </w:rPr>
        <w:t>PRC Regulatory Filings</w:t>
      </w:r>
      <w:r w:rsidRPr="00D92B6D">
        <w:rPr>
          <w:color w:val="000000"/>
          <w:spacing w:val="-2"/>
        </w:rPr>
        <w:t>”), no material consent or approval</w:t>
      </w:r>
      <w:r w:rsidRPr="00D92B6D">
        <w:rPr>
          <w:color w:val="000000"/>
          <w:spacing w:val="-2"/>
        </w:rPr>
        <w:t xml:space="preserve"> of, or material filing, license, permit or authorization, declaration or registration with, any Governmental Entity are necessary for the execution and delivery of this Agreement by the Company, the performance by the Company of its obligations hereunder </w:t>
      </w:r>
      <w:r w:rsidRPr="00D92B6D">
        <w:rPr>
          <w:color w:val="000000"/>
          <w:spacing w:val="-2"/>
        </w:rPr>
        <w:t>and the consummation by the Company of the Merger and the other transactions contemplated hereby, except where the failure to make or obtain any such filings, declaration or registration or give such notice or to obtain such consent,</w:t>
      </w:r>
      <w:r w:rsidRPr="00D92B6D">
        <w:rPr>
          <w:color w:val="000000"/>
          <w:spacing w:val="-1"/>
        </w:rPr>
        <w:t xml:space="preserve"> approval, license, per</w:t>
      </w:r>
      <w:r w:rsidRPr="00D92B6D">
        <w:rPr>
          <w:color w:val="000000"/>
          <w:spacing w:val="-1"/>
        </w:rPr>
        <w:t>mit or authorization does not have, individually or in the aggregate, a Material Adverse Effect.</w:t>
      </w:r>
    </w:p>
    <w:p w:rsidR="0065191E" w:rsidRPr="00D92B6D" w:rsidRDefault="005B7A65" w:rsidP="0065191E">
      <w:pPr>
        <w:pStyle w:val="22"/>
      </w:pPr>
      <w:bookmarkStart w:id="80" w:name="_Toc47469062"/>
      <w:bookmarkStart w:id="81" w:name="_Toc52302741"/>
      <w:proofErr w:type="gramStart"/>
      <w:r w:rsidRPr="00D92B6D">
        <w:t>Company Reports; Financial Statements.</w:t>
      </w:r>
      <w:bookmarkEnd w:id="80"/>
      <w:bookmarkEnd w:id="81"/>
      <w:proofErr w:type="gramEnd"/>
    </w:p>
    <w:p w:rsidR="0065191E" w:rsidRPr="00D92B6D" w:rsidRDefault="005B7A65" w:rsidP="0065191E">
      <w:pPr>
        <w:pStyle w:val="31"/>
        <w:tabs>
          <w:tab w:val="num" w:pos="720"/>
        </w:tabs>
        <w:ind w:left="0" w:firstLine="0"/>
        <w:jc w:val="both"/>
        <w:rPr>
          <w:color w:val="000000"/>
          <w:spacing w:val="-2"/>
        </w:rPr>
      </w:pPr>
      <w:bookmarkStart w:id="82" w:name="_Ref47471391"/>
      <w:r w:rsidRPr="00D92B6D">
        <w:rPr>
          <w:color w:val="000000"/>
          <w:spacing w:val="-2"/>
        </w:rPr>
        <w:t>The Company has filed or furnished, as applicable, all forms, statements, certifications, reports and documents required</w:t>
      </w:r>
      <w:r w:rsidRPr="00D92B6D">
        <w:rPr>
          <w:color w:val="000000"/>
          <w:spacing w:val="-2"/>
        </w:rPr>
        <w:t xml:space="preserve"> to be filed or furnished by it with the SEC pursuant to the Exchange Act or the U.S. Securities Act of 1933, as amended (the “</w:t>
      </w:r>
      <w:r w:rsidRPr="00D92B6D">
        <w:rPr>
          <w:b/>
          <w:color w:val="000000"/>
          <w:spacing w:val="-2"/>
        </w:rPr>
        <w:t>Securities Act</w:t>
      </w:r>
      <w:r w:rsidRPr="00D92B6D">
        <w:rPr>
          <w:color w:val="000000"/>
          <w:spacing w:val="-2"/>
        </w:rPr>
        <w:t>”), since July 27, 2017 (the “</w:t>
      </w:r>
      <w:r w:rsidRPr="00D92B6D">
        <w:rPr>
          <w:b/>
          <w:color w:val="000000"/>
          <w:spacing w:val="-2"/>
        </w:rPr>
        <w:t>Applicable Date</w:t>
      </w:r>
      <w:r w:rsidRPr="00D92B6D">
        <w:rPr>
          <w:color w:val="000000"/>
          <w:spacing w:val="-2"/>
        </w:rPr>
        <w:t>”) (the forms, statements, reports and other documents filed or furnis</w:t>
      </w:r>
      <w:r w:rsidRPr="00D92B6D">
        <w:rPr>
          <w:color w:val="000000"/>
          <w:spacing w:val="-2"/>
        </w:rPr>
        <w:t>hed since the Applicable Date and those filed or furnished subsequent to the date hereof, including any amendments or exhibits thereto and the documents incorporated by reference therein, collectively, the “</w:t>
      </w:r>
      <w:r w:rsidRPr="00D92B6D">
        <w:rPr>
          <w:b/>
          <w:color w:val="000000"/>
          <w:spacing w:val="-2"/>
        </w:rPr>
        <w:t>Company Reports</w:t>
      </w:r>
      <w:r w:rsidRPr="00D92B6D">
        <w:rPr>
          <w:color w:val="000000"/>
          <w:spacing w:val="-2"/>
        </w:rPr>
        <w:t>”). No Subsidiary of the Company i</w:t>
      </w:r>
      <w:r w:rsidRPr="00D92B6D">
        <w:rPr>
          <w:color w:val="000000"/>
          <w:spacing w:val="-2"/>
        </w:rPr>
        <w:t xml:space="preserve">s or has been required to file or furnish any </w:t>
      </w:r>
      <w:r w:rsidRPr="00D92B6D">
        <w:rPr>
          <w:color w:val="000000"/>
          <w:spacing w:val="-2"/>
        </w:rPr>
        <w:lastRenderedPageBreak/>
        <w:t xml:space="preserve">periodic reports with the SEC. </w:t>
      </w:r>
      <w:r w:rsidR="00B847BB">
        <w:rPr>
          <w:color w:val="000000"/>
          <w:spacing w:val="-2"/>
        </w:rPr>
        <w:t>E</w:t>
      </w:r>
      <w:r w:rsidRPr="00D92B6D">
        <w:rPr>
          <w:color w:val="000000"/>
          <w:spacing w:val="-2"/>
        </w:rPr>
        <w:t>ach of the Company Reports, at the time of its filing or being furnished, complied in all material respects with the then applicable requirements of the Securities Act, the Excha</w:t>
      </w:r>
      <w:r w:rsidRPr="00D92B6D">
        <w:rPr>
          <w:color w:val="000000"/>
          <w:spacing w:val="-2"/>
        </w:rPr>
        <w:t>nge Act, applicable accounting standards and the U.S. Sarbanes-Oxley Act of 2002 (as amended and including the rules and regulations promulgated thereunder) (the “</w:t>
      </w:r>
      <w:r w:rsidRPr="00D92B6D">
        <w:rPr>
          <w:b/>
          <w:color w:val="000000"/>
          <w:spacing w:val="-2"/>
        </w:rPr>
        <w:t>Sarbanes-Oxley Act</w:t>
      </w:r>
      <w:r w:rsidRPr="00D92B6D">
        <w:rPr>
          <w:color w:val="000000"/>
          <w:spacing w:val="-2"/>
        </w:rPr>
        <w:t xml:space="preserve">”), and any rules and regulations promulgated thereunder applicable to the </w:t>
      </w:r>
      <w:r w:rsidRPr="00D92B6D">
        <w:rPr>
          <w:color w:val="000000"/>
          <w:spacing w:val="-2"/>
        </w:rPr>
        <w:t>Company Reports, each in effect on such dates. As of their respective dates (or, if amended prior to the date hereof, as of the date of such amendment), the Company Reports did not contain any untrue statement of a material fact or omit to state a material</w:t>
      </w:r>
      <w:r w:rsidRPr="00D92B6D">
        <w:rPr>
          <w:color w:val="000000"/>
          <w:spacing w:val="-2"/>
        </w:rPr>
        <w:t xml:space="preserve"> fact required to be stated therein or necessary to make the statements made therein, in light of the circumstances in which they were made, not misleading.</w:t>
      </w:r>
      <w:bookmarkEnd w:id="82"/>
    </w:p>
    <w:p w:rsidR="0065191E" w:rsidRPr="00D92B6D" w:rsidRDefault="005B7A65" w:rsidP="0065191E">
      <w:pPr>
        <w:pStyle w:val="31"/>
        <w:tabs>
          <w:tab w:val="num" w:pos="720"/>
        </w:tabs>
        <w:ind w:left="0" w:firstLine="0"/>
        <w:jc w:val="both"/>
        <w:rPr>
          <w:color w:val="000000"/>
          <w:spacing w:val="-2"/>
        </w:rPr>
      </w:pPr>
      <w:bookmarkStart w:id="83" w:name="_Ref47471718"/>
      <w:r w:rsidRPr="00D92B6D">
        <w:rPr>
          <w:color w:val="000000"/>
          <w:spacing w:val="-2"/>
        </w:rPr>
        <w:t>The Company, in all material respects, maintains internal control over financial reporting (as defi</w:t>
      </w:r>
      <w:r w:rsidRPr="00D92B6D">
        <w:rPr>
          <w:color w:val="000000"/>
          <w:spacing w:val="-2"/>
        </w:rPr>
        <w:t>ned in Rule 13a-15 or 15d-15, as applicable, under the Exchange Act) that are designed to provide reasonable assurance regarding the reliability of financial reporting and the preparation of financial statements for external purposes in accordance with Uni</w:t>
      </w:r>
      <w:r w:rsidRPr="00D92B6D">
        <w:rPr>
          <w:color w:val="000000"/>
          <w:spacing w:val="-2"/>
        </w:rPr>
        <w:t>ted States generally accepted accounting principles (“</w:t>
      </w:r>
      <w:r w:rsidRPr="00D92B6D">
        <w:rPr>
          <w:b/>
          <w:color w:val="000000"/>
          <w:spacing w:val="-2"/>
        </w:rPr>
        <w:t>GAAP</w:t>
      </w:r>
      <w:r w:rsidRPr="00D92B6D">
        <w:rPr>
          <w:color w:val="000000"/>
          <w:spacing w:val="-2"/>
        </w:rPr>
        <w:t>”) and maintains policies and procedures that (i) pertain to the maintenance of records that in reasonable detail accurately and fairly reflect the transactions and dispositions of the assets of the</w:t>
      </w:r>
      <w:r w:rsidRPr="00D92B6D">
        <w:rPr>
          <w:color w:val="000000"/>
          <w:spacing w:val="-2"/>
        </w:rPr>
        <w:t xml:space="preserve"> </w:t>
      </w:r>
      <w:r w:rsidRPr="00D92B6D">
        <w:rPr>
          <w:color w:val="000000"/>
          <w:spacing w:val="-1"/>
        </w:rPr>
        <w:t>Company</w:t>
      </w:r>
      <w:r w:rsidRPr="00D92B6D">
        <w:rPr>
          <w:color w:val="000000"/>
          <w:spacing w:val="-2"/>
        </w:rPr>
        <w:t>, (ii) provide reasonable assurance that transactions are recorded as necessary to permit preparation of financial statements in accordance with GAAP, and (iii) provide reasonable assurance regarding prevention or timely detection of unauthorized a</w:t>
      </w:r>
      <w:r w:rsidRPr="00D92B6D">
        <w:rPr>
          <w:color w:val="000000"/>
          <w:spacing w:val="-2"/>
        </w:rPr>
        <w:t>cquisition, use or disposition of the Company’s assets that could have a material effect on its financial statements.</w:t>
      </w:r>
      <w:bookmarkEnd w:id="83"/>
    </w:p>
    <w:p w:rsidR="0065191E" w:rsidRPr="00D92B6D" w:rsidRDefault="005B7A65" w:rsidP="0065191E">
      <w:pPr>
        <w:pStyle w:val="31"/>
        <w:tabs>
          <w:tab w:val="num" w:pos="720"/>
        </w:tabs>
        <w:ind w:left="0" w:firstLine="0"/>
        <w:jc w:val="both"/>
        <w:rPr>
          <w:color w:val="000000"/>
          <w:spacing w:val="-3"/>
        </w:rPr>
      </w:pPr>
      <w:r w:rsidRPr="00D92B6D">
        <w:rPr>
          <w:color w:val="000000"/>
          <w:spacing w:val="-3"/>
        </w:rPr>
        <w:t>Each of the consolidated balance sheets included in or incorporated by reference into the Company Reports (including the related notes and</w:t>
      </w:r>
      <w:r w:rsidRPr="00D92B6D">
        <w:rPr>
          <w:color w:val="000000"/>
          <w:spacing w:val="-3"/>
        </w:rPr>
        <w:t xml:space="preserve"> schedules) fairly presents, or, in the case of Company Reports filed after the date hereof, will fairly present, in all material respects, the consolidated financial position of the Company and its consolidated Subsidiaries as of its date, and each of the</w:t>
      </w:r>
      <w:r w:rsidRPr="00D92B6D">
        <w:rPr>
          <w:color w:val="000000"/>
          <w:spacing w:val="-3"/>
        </w:rPr>
        <w:t xml:space="preserve"> consolidated statements of income, changes in shareholders’ equity and cash flows included in or incorporated by reference into the Company Reports (including any related notes and schedules) fairly presents, or, in the case of Company Reports filed after</w:t>
      </w:r>
      <w:r w:rsidRPr="00D92B6D">
        <w:rPr>
          <w:color w:val="000000"/>
          <w:spacing w:val="-3"/>
        </w:rPr>
        <w:t xml:space="preserve"> the date hereof, will fairly present, in all material respects, the results of operations, changes in shareholders’ equity and cash flows, as the case may be, of such companies for the periods set forth therein (subject, in the case of unaudited interim s</w:t>
      </w:r>
      <w:r w:rsidRPr="00D92B6D">
        <w:rPr>
          <w:color w:val="000000"/>
          <w:spacing w:val="-3"/>
        </w:rPr>
        <w:t>tatements, to normal year-end audit adjustments which are not material in the aggregate and the exclusion of certain notes in accordance with the rules of the SEC relating to unaudited financial statements), in each case in accordance with GAAP and the rul</w:t>
      </w:r>
      <w:r w:rsidRPr="00D92B6D">
        <w:rPr>
          <w:color w:val="000000"/>
          <w:spacing w:val="-3"/>
        </w:rPr>
        <w:t>es and standards of the Public Company Accounting Oversight Board except as may be noted therein.</w:t>
      </w:r>
    </w:p>
    <w:p w:rsidR="0065191E" w:rsidRPr="00D92B6D" w:rsidRDefault="005B7A65" w:rsidP="0065191E">
      <w:pPr>
        <w:pStyle w:val="31"/>
        <w:tabs>
          <w:tab w:val="num" w:pos="720"/>
        </w:tabs>
        <w:ind w:left="0" w:firstLine="0"/>
        <w:jc w:val="both"/>
        <w:rPr>
          <w:color w:val="000000"/>
          <w:spacing w:val="-3"/>
        </w:rPr>
      </w:pPr>
      <w:r w:rsidRPr="00D92B6D">
        <w:rPr>
          <w:color w:val="000000"/>
          <w:spacing w:val="-2"/>
        </w:rPr>
        <w:t xml:space="preserve">The Company has implemented disclosure controls and procedures (as defined in Rules 13a-15(e) and 15d-15(e) of the Exchange Act) that are reasonably designed </w:t>
      </w:r>
      <w:r w:rsidRPr="00D92B6D">
        <w:rPr>
          <w:color w:val="000000"/>
          <w:spacing w:val="-2"/>
        </w:rPr>
        <w:t>to ensure that material information relating to the Company, including its Subsidiaries, required to be included in reports filed under the Exchange Act is communicated to the Company’s management as</w:t>
      </w:r>
      <w:r w:rsidRPr="00D92B6D">
        <w:rPr>
          <w:color w:val="000000"/>
          <w:spacing w:val="-3"/>
        </w:rPr>
        <w:t xml:space="preserve"> appropriate to allow timely decisions regarding required</w:t>
      </w:r>
      <w:r w:rsidRPr="00D92B6D">
        <w:rPr>
          <w:color w:val="000000"/>
          <w:spacing w:val="-3"/>
        </w:rPr>
        <w:t xml:space="preserve"> disclosure. Neither the Company nor, to the Knowledge of the Company, the </w:t>
      </w:r>
      <w:r w:rsidRPr="00D92B6D">
        <w:rPr>
          <w:color w:val="000000"/>
          <w:spacing w:val="-2"/>
        </w:rPr>
        <w:t>Company’s</w:t>
      </w:r>
      <w:r w:rsidRPr="00D92B6D">
        <w:rPr>
          <w:color w:val="000000"/>
          <w:spacing w:val="-3"/>
        </w:rPr>
        <w:t xml:space="preserve"> independent registered public accounting firm has identified or been made aware of “significant deficiencies” or “material weaknesses” (as defined by the U.S. Public Compa</w:t>
      </w:r>
      <w:r w:rsidRPr="00D92B6D">
        <w:rPr>
          <w:color w:val="000000"/>
          <w:spacing w:val="-3"/>
        </w:rPr>
        <w:t>ny Accounting Oversight Board) in the design or operation of the Company’s internal controls and procedures which would adversely affect the Company’s ability to record, process, summarize and report financial data, in each case which has not been subseque</w:t>
      </w:r>
      <w:r w:rsidRPr="00D92B6D">
        <w:rPr>
          <w:color w:val="000000"/>
          <w:spacing w:val="-3"/>
        </w:rPr>
        <w:t>ntly remediated.</w:t>
      </w:r>
    </w:p>
    <w:p w:rsidR="0065191E" w:rsidRPr="00D92B6D" w:rsidRDefault="005B7A65" w:rsidP="0065191E">
      <w:pPr>
        <w:pStyle w:val="22"/>
        <w:keepNext/>
        <w:rPr>
          <w:spacing w:val="1"/>
        </w:rPr>
      </w:pPr>
      <w:bookmarkStart w:id="84" w:name="_Toc47469063"/>
      <w:bookmarkStart w:id="85" w:name="_Toc52302742"/>
      <w:proofErr w:type="gramStart"/>
      <w:r w:rsidRPr="00D92B6D">
        <w:t>Absence of Certain Changes.</w:t>
      </w:r>
      <w:bookmarkEnd w:id="84"/>
      <w:bookmarkEnd w:id="85"/>
      <w:proofErr w:type="gramEnd"/>
    </w:p>
    <w:p w:rsidR="0065191E" w:rsidRPr="00D92B6D" w:rsidRDefault="005B7A65" w:rsidP="0065191E">
      <w:pPr>
        <w:tabs>
          <w:tab w:val="decimal" w:pos="720"/>
          <w:tab w:val="left" w:pos="1080"/>
        </w:tabs>
        <w:spacing w:after="240"/>
        <w:jc w:val="both"/>
        <w:textAlignment w:val="baseline"/>
        <w:rPr>
          <w:color w:val="000000"/>
          <w:spacing w:val="-3"/>
        </w:rPr>
      </w:pPr>
      <w:r w:rsidRPr="00D92B6D">
        <w:rPr>
          <w:color w:val="000000"/>
        </w:rPr>
        <w:t>Since January 1, 2020 to the date hereof, except for the execution and performance of this</w:t>
      </w:r>
      <w:r w:rsidRPr="00D92B6D">
        <w:rPr>
          <w:color w:val="000000"/>
          <w:spacing w:val="-3"/>
        </w:rPr>
        <w:t xml:space="preserve"> Agreement and the discussions, negotiations and transactions related thereto, (i) the Company and its Subsidiaries have </w:t>
      </w:r>
      <w:r w:rsidRPr="00D92B6D">
        <w:rPr>
          <w:color w:val="000000"/>
          <w:spacing w:val="-3"/>
        </w:rPr>
        <w:t>conducted their respective businesses in all material respects in the ordinary course of business consistent with past practice, and (ii) there has not been:</w:t>
      </w:r>
    </w:p>
    <w:p w:rsidR="0065191E" w:rsidRPr="00D92B6D" w:rsidRDefault="005B7A65" w:rsidP="0065191E">
      <w:pPr>
        <w:pStyle w:val="31"/>
        <w:tabs>
          <w:tab w:val="num" w:pos="720"/>
        </w:tabs>
        <w:ind w:left="0" w:firstLine="0"/>
        <w:jc w:val="both"/>
        <w:rPr>
          <w:color w:val="000000"/>
        </w:rPr>
      </w:pPr>
      <w:proofErr w:type="gramStart"/>
      <w:r w:rsidRPr="00D92B6D">
        <w:rPr>
          <w:color w:val="000000"/>
        </w:rPr>
        <w:t>any</w:t>
      </w:r>
      <w:proofErr w:type="gramEnd"/>
      <w:r w:rsidRPr="00D92B6D">
        <w:rPr>
          <w:color w:val="000000"/>
        </w:rPr>
        <w:t xml:space="preserve"> </w:t>
      </w:r>
      <w:r w:rsidRPr="00D92B6D">
        <w:rPr>
          <w:color w:val="000000"/>
          <w:spacing w:val="-1"/>
        </w:rPr>
        <w:t>amendment</w:t>
      </w:r>
      <w:r w:rsidRPr="00D92B6D">
        <w:rPr>
          <w:color w:val="000000"/>
        </w:rPr>
        <w:t xml:space="preserve"> or modification to the memorandum and articles of association or other similar organizational documents (whether </w:t>
      </w:r>
      <w:r w:rsidRPr="00D92B6D">
        <w:rPr>
          <w:color w:val="000000"/>
          <w:spacing w:val="-3"/>
        </w:rPr>
        <w:t>by</w:t>
      </w:r>
      <w:r w:rsidRPr="00D92B6D">
        <w:rPr>
          <w:color w:val="000000"/>
        </w:rPr>
        <w:t xml:space="preserve"> merger, consolidation or otherwise) of the Company or any of its Subsidiaries;</w:t>
      </w:r>
    </w:p>
    <w:p w:rsidR="0065191E" w:rsidRPr="00D92B6D" w:rsidRDefault="005B7A65" w:rsidP="0065191E">
      <w:pPr>
        <w:pStyle w:val="31"/>
        <w:tabs>
          <w:tab w:val="num" w:pos="720"/>
        </w:tabs>
        <w:ind w:left="0" w:firstLine="0"/>
        <w:jc w:val="both"/>
        <w:rPr>
          <w:color w:val="000000"/>
        </w:rPr>
      </w:pPr>
      <w:proofErr w:type="gramStart"/>
      <w:r w:rsidRPr="00D92B6D">
        <w:rPr>
          <w:color w:val="000000"/>
        </w:rPr>
        <w:lastRenderedPageBreak/>
        <w:t>any</w:t>
      </w:r>
      <w:proofErr w:type="gramEnd"/>
      <w:r w:rsidRPr="00D92B6D">
        <w:rPr>
          <w:color w:val="000000"/>
        </w:rPr>
        <w:t xml:space="preserve"> change in the financial condition, business or results o</w:t>
      </w:r>
      <w:r w:rsidRPr="00D92B6D">
        <w:rPr>
          <w:color w:val="000000"/>
        </w:rPr>
        <w:t xml:space="preserve">f their operations or any circumstance, occurrence or development which, </w:t>
      </w:r>
      <w:r w:rsidRPr="00D92B6D">
        <w:rPr>
          <w:color w:val="000000"/>
          <w:spacing w:val="-1"/>
        </w:rPr>
        <w:t>individually</w:t>
      </w:r>
      <w:r w:rsidRPr="00D92B6D">
        <w:rPr>
          <w:color w:val="000000"/>
        </w:rPr>
        <w:t xml:space="preserve"> or in the aggregate, constitutes a Material Adverse Effect;</w:t>
      </w:r>
    </w:p>
    <w:p w:rsidR="0065191E" w:rsidRPr="00D92B6D" w:rsidRDefault="005B7A65" w:rsidP="0065191E">
      <w:pPr>
        <w:pStyle w:val="31"/>
        <w:tabs>
          <w:tab w:val="num" w:pos="720"/>
        </w:tabs>
        <w:ind w:left="0" w:firstLine="0"/>
        <w:jc w:val="both"/>
        <w:rPr>
          <w:color w:val="000000"/>
        </w:rPr>
      </w:pPr>
      <w:proofErr w:type="gramStart"/>
      <w:r w:rsidRPr="00D92B6D">
        <w:rPr>
          <w:color w:val="000000"/>
        </w:rPr>
        <w:t>any</w:t>
      </w:r>
      <w:proofErr w:type="gramEnd"/>
      <w:r w:rsidRPr="00D92B6D">
        <w:rPr>
          <w:color w:val="000000"/>
        </w:rPr>
        <w:t xml:space="preserve"> declaration, setting aside or payment of any dividend or other distribution with respect to any shares of </w:t>
      </w:r>
      <w:r w:rsidRPr="00D92B6D">
        <w:rPr>
          <w:color w:val="000000"/>
        </w:rPr>
        <w:t xml:space="preserve">share capital of the Company or any of its Subsidiaries (except for dividends or other distributions by any Subsidiary to the Company or to any </w:t>
      </w:r>
      <w:r w:rsidRPr="00D92B6D">
        <w:rPr>
          <w:color w:val="000000"/>
          <w:spacing w:val="-1"/>
        </w:rPr>
        <w:t>Subsidiary</w:t>
      </w:r>
      <w:r w:rsidRPr="00D92B6D">
        <w:rPr>
          <w:color w:val="000000"/>
        </w:rPr>
        <w:t xml:space="preserve"> of the Company);</w:t>
      </w:r>
    </w:p>
    <w:p w:rsidR="0065191E" w:rsidRPr="00D92B6D" w:rsidRDefault="005B7A65" w:rsidP="0065191E">
      <w:pPr>
        <w:pStyle w:val="31"/>
        <w:tabs>
          <w:tab w:val="num" w:pos="720"/>
        </w:tabs>
        <w:ind w:left="0" w:firstLine="0"/>
        <w:jc w:val="both"/>
        <w:rPr>
          <w:color w:val="000000"/>
          <w:spacing w:val="-1"/>
        </w:rPr>
      </w:pPr>
      <w:proofErr w:type="gramStart"/>
      <w:r w:rsidRPr="00D92B6D">
        <w:rPr>
          <w:color w:val="000000"/>
          <w:spacing w:val="-1"/>
        </w:rPr>
        <w:t>any</w:t>
      </w:r>
      <w:proofErr w:type="gramEnd"/>
      <w:r w:rsidRPr="00D92B6D">
        <w:rPr>
          <w:color w:val="000000"/>
          <w:spacing w:val="-1"/>
        </w:rPr>
        <w:t xml:space="preserve"> material change in any method of accounting or accounting practice by the Compan</w:t>
      </w:r>
      <w:r w:rsidRPr="00D92B6D">
        <w:rPr>
          <w:color w:val="000000"/>
          <w:spacing w:val="-1"/>
        </w:rPr>
        <w:t>y or any of its Subsidiaries;</w:t>
      </w:r>
    </w:p>
    <w:p w:rsidR="0065191E" w:rsidRPr="00D92B6D" w:rsidRDefault="005B7A65" w:rsidP="0065191E">
      <w:pPr>
        <w:pStyle w:val="31"/>
        <w:tabs>
          <w:tab w:val="num" w:pos="720"/>
        </w:tabs>
        <w:ind w:left="0" w:firstLine="0"/>
        <w:jc w:val="both"/>
        <w:rPr>
          <w:color w:val="000000"/>
        </w:rPr>
      </w:pPr>
      <w:r w:rsidRPr="00D92B6D">
        <w:rPr>
          <w:color w:val="000000"/>
        </w:rPr>
        <w:t>(x) any material increase in the compensation or benefits payable or to become payable to its officers or employees except for increases in the ordinary course of business and consistent with past practice or (y) any establish</w:t>
      </w:r>
      <w:r w:rsidRPr="00D92B6D">
        <w:rPr>
          <w:color w:val="000000"/>
        </w:rPr>
        <w:t xml:space="preserve">ment, adoption, </w:t>
      </w:r>
      <w:r w:rsidRPr="00D92B6D">
        <w:rPr>
          <w:color w:val="000000"/>
          <w:spacing w:val="-1"/>
        </w:rPr>
        <w:t>entry</w:t>
      </w:r>
      <w:r w:rsidRPr="00D92B6D">
        <w:rPr>
          <w:color w:val="000000"/>
        </w:rPr>
        <w:t xml:space="preserve"> into or material amendment of any collective bargaining, bonus, profit sharing, equity, thrift, compensation, employment, termination, severance or other plan, agreement, trust, fund, policy or arrangement for the benefit of any direc</w:t>
      </w:r>
      <w:r w:rsidRPr="00D92B6D">
        <w:rPr>
          <w:color w:val="000000"/>
        </w:rPr>
        <w:t>tor, officer or employee, except to the extent required by applicable Law or, for agreements with any director, officer, or employee, new agreements not providing any severance; or</w:t>
      </w:r>
    </w:p>
    <w:p w:rsidR="0065191E" w:rsidRPr="00D92B6D" w:rsidRDefault="005B7A65" w:rsidP="0065191E">
      <w:pPr>
        <w:pStyle w:val="31"/>
        <w:tabs>
          <w:tab w:val="num" w:pos="720"/>
        </w:tabs>
        <w:ind w:left="0" w:firstLine="0"/>
        <w:jc w:val="both"/>
        <w:rPr>
          <w:color w:val="000000"/>
          <w:spacing w:val="-1"/>
        </w:rPr>
      </w:pPr>
      <w:proofErr w:type="gramStart"/>
      <w:r w:rsidRPr="00D92B6D">
        <w:rPr>
          <w:color w:val="000000"/>
          <w:spacing w:val="-1"/>
        </w:rPr>
        <w:t>any</w:t>
      </w:r>
      <w:proofErr w:type="gramEnd"/>
      <w:r w:rsidRPr="00D92B6D">
        <w:rPr>
          <w:color w:val="000000"/>
          <w:spacing w:val="-1"/>
        </w:rPr>
        <w:t xml:space="preserve"> </w:t>
      </w:r>
      <w:r w:rsidRPr="00D92B6D">
        <w:t>agreement</w:t>
      </w:r>
      <w:r w:rsidRPr="00D92B6D">
        <w:rPr>
          <w:color w:val="000000"/>
          <w:spacing w:val="-1"/>
        </w:rPr>
        <w:t xml:space="preserve"> to do any of the </w:t>
      </w:r>
      <w:r w:rsidRPr="00D92B6D">
        <w:rPr>
          <w:color w:val="000000"/>
        </w:rPr>
        <w:t>foregoing</w:t>
      </w:r>
      <w:r w:rsidRPr="00D92B6D">
        <w:rPr>
          <w:color w:val="000000"/>
          <w:spacing w:val="-1"/>
        </w:rPr>
        <w:t>.</w:t>
      </w:r>
    </w:p>
    <w:p w:rsidR="0065191E" w:rsidRPr="00D92B6D" w:rsidRDefault="005B7A65" w:rsidP="0065191E">
      <w:pPr>
        <w:pStyle w:val="22"/>
        <w:keepNext/>
      </w:pPr>
      <w:bookmarkStart w:id="86" w:name="_Toc47469064"/>
      <w:bookmarkStart w:id="87" w:name="_Ref47471348"/>
      <w:bookmarkStart w:id="88" w:name="_Ref47471797"/>
      <w:bookmarkStart w:id="89" w:name="_Ref47471820"/>
      <w:bookmarkStart w:id="90" w:name="_Ref52204169"/>
      <w:bookmarkStart w:id="91" w:name="_Toc52302743"/>
      <w:proofErr w:type="gramStart"/>
      <w:r w:rsidRPr="00D92B6D">
        <w:t>Litigation and Liabilities.</w:t>
      </w:r>
      <w:bookmarkEnd w:id="86"/>
      <w:bookmarkEnd w:id="87"/>
      <w:bookmarkEnd w:id="88"/>
      <w:bookmarkEnd w:id="89"/>
      <w:bookmarkEnd w:id="90"/>
      <w:bookmarkEnd w:id="91"/>
      <w:proofErr w:type="gramEnd"/>
    </w:p>
    <w:p w:rsidR="0065191E" w:rsidRPr="00D92B6D" w:rsidRDefault="005B7A65" w:rsidP="0065191E">
      <w:pPr>
        <w:pStyle w:val="a0"/>
        <w:tabs>
          <w:tab w:val="clear" w:pos="720"/>
          <w:tab w:val="num" w:pos="0"/>
        </w:tabs>
        <w:ind w:left="0" w:firstLine="709"/>
      </w:pPr>
      <w:r>
        <w:t>A</w:t>
      </w:r>
      <w:r w:rsidRPr="00D92B6D">
        <w:t>s of</w:t>
      </w:r>
      <w:r w:rsidRPr="00D92B6D">
        <w:t xml:space="preserve"> the date hereof, there are no civil, criminal, administrative or other actions, suits, claims, oppositions, litigations, hearings, arbitrations, investigations or other proceedings (“</w:t>
      </w:r>
      <w:r w:rsidRPr="00D92B6D">
        <w:rPr>
          <w:b/>
        </w:rPr>
        <w:t>Actions</w:t>
      </w:r>
      <w:r w:rsidRPr="00D92B6D">
        <w:t>”) pending or, to the Knowledge of the Company, threatened in wri</w:t>
      </w:r>
      <w:r w:rsidRPr="00D92B6D">
        <w:t xml:space="preserve">ting against the Company or any of its Subsidiaries except for any such Actions that would not, individually or in the aggregate, have a Material Adverse Effect. There are no obligations or liabilities of the Company or any of its Subsidiaries, whether or </w:t>
      </w:r>
      <w:r w:rsidRPr="00D92B6D">
        <w:t>not accrued, contingent or otherwise (“</w:t>
      </w:r>
      <w:r w:rsidRPr="00D92B6D">
        <w:rPr>
          <w:b/>
        </w:rPr>
        <w:t>Liabilities</w:t>
      </w:r>
      <w:r w:rsidRPr="00D92B6D">
        <w:t>”) that would be required by GAAP to be reflected on a consolidated financial statements of the Company and its Subsidiaries, except (a) as reflected or reserved against in the Company’s consolidated financ</w:t>
      </w:r>
      <w:r w:rsidRPr="00D92B6D">
        <w:t>ial statements (and the notes thereto) included in the Company Reports filed after the Applicable Date but prior to the date hereof, (b) for Liabilities incurred in the ordinary course of business consistent with past practice since the date of the most re</w:t>
      </w:r>
      <w:r w:rsidRPr="00D92B6D">
        <w:t>cent balance sheet included in the Company Reports, (c) for Liabilities incurred pursuant to the transactions contemplated by this Agreement, or (d) for Liabilities that do not constitute a Material Adverse Effect or are not reasonably likely to prevent or</w:t>
      </w:r>
      <w:r w:rsidRPr="00D92B6D">
        <w:t xml:space="preserve"> materially impair the consummation of the transactions contemplated by this Agreement. As of the date hereof, neither the Company nor any of its Subsidiaries is a party to or subject to the provisions of any judgment, order, writ, injunction, decree, awar</w:t>
      </w:r>
      <w:r w:rsidRPr="00D92B6D">
        <w:t>d, stipulation or settlement (“</w:t>
      </w:r>
      <w:r w:rsidRPr="00D92B6D">
        <w:rPr>
          <w:b/>
        </w:rPr>
        <w:t>Judgment</w:t>
      </w:r>
      <w:r w:rsidRPr="00D92B6D">
        <w:t>”) of any Governmental Entity which would reasonably be expected to have a Material Adverse Effect on the Company and/or its Subsidiaries, or is reasonably likely to prevent or materially impair the consummation of th</w:t>
      </w:r>
      <w:r w:rsidRPr="00D92B6D">
        <w:t>e transactions contemplated by this Agreement.</w:t>
      </w:r>
    </w:p>
    <w:p w:rsidR="0065191E" w:rsidRPr="00D92B6D" w:rsidRDefault="005B7A65" w:rsidP="0065191E">
      <w:pPr>
        <w:pStyle w:val="22"/>
        <w:keepNext/>
      </w:pPr>
      <w:bookmarkStart w:id="92" w:name="_Toc47469065"/>
      <w:bookmarkStart w:id="93" w:name="_Toc52302744"/>
      <w:proofErr w:type="gramStart"/>
      <w:r w:rsidRPr="00D92B6D">
        <w:t>Employee Benefits.</w:t>
      </w:r>
      <w:bookmarkEnd w:id="92"/>
      <w:bookmarkEnd w:id="93"/>
      <w:proofErr w:type="gramEnd"/>
    </w:p>
    <w:p w:rsidR="0065191E" w:rsidRPr="00D92B6D" w:rsidRDefault="005B7A65" w:rsidP="0065191E">
      <w:pPr>
        <w:pStyle w:val="31"/>
        <w:tabs>
          <w:tab w:val="num" w:pos="720"/>
        </w:tabs>
        <w:ind w:left="0" w:firstLine="0"/>
        <w:jc w:val="both"/>
      </w:pPr>
      <w:bookmarkStart w:id="94" w:name="_Ref47471460"/>
      <w:r w:rsidRPr="00D92B6D">
        <w:t xml:space="preserve">All material benefit and compensation plans, employment agreements, contracts, policies or arrangements </w:t>
      </w:r>
      <w:r w:rsidRPr="00D92B6D">
        <w:rPr>
          <w:color w:val="000000"/>
          <w:spacing w:val="-1"/>
        </w:rPr>
        <w:t>covering</w:t>
      </w:r>
      <w:r w:rsidRPr="00D92B6D">
        <w:t xml:space="preserve"> current or former employees of the Company and its Subsidiaries and current o</w:t>
      </w:r>
      <w:r w:rsidRPr="00D92B6D">
        <w:t>r former directors of the Company, including “</w:t>
      </w:r>
      <w:r w:rsidRPr="00D92B6D">
        <w:rPr>
          <w:b/>
        </w:rPr>
        <w:t>employee benefit plans</w:t>
      </w:r>
      <w:r w:rsidRPr="00D92B6D">
        <w:t>” within the meaning of Section 3(3) of the Employee Retirement Income Security Act of 1974, as amended (“</w:t>
      </w:r>
      <w:r w:rsidRPr="00D92B6D">
        <w:rPr>
          <w:b/>
        </w:rPr>
        <w:t>ERISA</w:t>
      </w:r>
      <w:r w:rsidRPr="00D92B6D">
        <w:t>”), and deferred compensation, severance, stock option, stock purchase, stock</w:t>
      </w:r>
      <w:r w:rsidRPr="00D92B6D">
        <w:t xml:space="preserve"> appreciation rights, Company stock-based, incentive and bonus plans (collectively, the “</w:t>
      </w:r>
      <w:r w:rsidRPr="00D92B6D">
        <w:rPr>
          <w:b/>
        </w:rPr>
        <w:t>Company Benefit Plans</w:t>
      </w:r>
      <w:r w:rsidRPr="00D92B6D">
        <w:t>”), including Company Benefit Plans maintained outside of the United States primarily for the benefit of Employees working outside of the United S</w:t>
      </w:r>
      <w:r w:rsidRPr="00D92B6D">
        <w:t>tates, are listed in Section 4.8(a) of the Company Disclosure Schedule. True and complete copies of all Company Benefit Plans and all amendments thereto have been made available to Parent and Merger Sub or disclosed in the Company Reports.</w:t>
      </w:r>
      <w:bookmarkEnd w:id="94"/>
    </w:p>
    <w:p w:rsidR="0065191E" w:rsidRPr="00D92B6D" w:rsidRDefault="005B7A65" w:rsidP="0065191E">
      <w:pPr>
        <w:pStyle w:val="31"/>
        <w:tabs>
          <w:tab w:val="num" w:pos="720"/>
        </w:tabs>
        <w:ind w:left="0" w:firstLine="0"/>
        <w:jc w:val="both"/>
        <w:rPr>
          <w:color w:val="000000"/>
          <w:spacing w:val="-1"/>
        </w:rPr>
      </w:pPr>
      <w:r w:rsidRPr="00D92B6D">
        <w:rPr>
          <w:color w:val="000000"/>
          <w:spacing w:val="-1"/>
        </w:rPr>
        <w:lastRenderedPageBreak/>
        <w:t>None of the Comp</w:t>
      </w:r>
      <w:r w:rsidRPr="00D92B6D">
        <w:rPr>
          <w:color w:val="000000"/>
          <w:spacing w:val="-1"/>
        </w:rPr>
        <w:t xml:space="preserve">any Benefit Plans </w:t>
      </w:r>
      <w:r w:rsidRPr="00D92B6D">
        <w:rPr>
          <w:color w:val="000000"/>
        </w:rPr>
        <w:t>was</w:t>
      </w:r>
      <w:r w:rsidRPr="00D92B6D">
        <w:rPr>
          <w:color w:val="000000"/>
          <w:spacing w:val="-1"/>
        </w:rPr>
        <w:t xml:space="preserve"> or is subject to ERISA.</w:t>
      </w:r>
    </w:p>
    <w:p w:rsidR="0065191E" w:rsidRPr="00D92B6D" w:rsidRDefault="005B7A65" w:rsidP="0065191E">
      <w:pPr>
        <w:pStyle w:val="31"/>
        <w:tabs>
          <w:tab w:val="num" w:pos="720"/>
        </w:tabs>
        <w:ind w:left="0" w:firstLine="0"/>
        <w:jc w:val="both"/>
        <w:rPr>
          <w:color w:val="000000"/>
          <w:spacing w:val="-3"/>
        </w:rPr>
      </w:pPr>
      <w:r w:rsidRPr="00D92B6D">
        <w:rPr>
          <w:color w:val="000000"/>
          <w:spacing w:val="-3"/>
        </w:rPr>
        <w:t xml:space="preserve">Neither the execution and delivery of this Agreement nor the consummation of the transactions contemplated hereby (either alone or </w:t>
      </w:r>
      <w:r w:rsidRPr="00D92B6D">
        <w:rPr>
          <w:color w:val="000000"/>
          <w:spacing w:val="-1"/>
        </w:rPr>
        <w:t>in</w:t>
      </w:r>
      <w:r w:rsidRPr="00D92B6D">
        <w:rPr>
          <w:color w:val="000000"/>
          <w:spacing w:val="-3"/>
        </w:rPr>
        <w:t xml:space="preserve"> conjunction with another event, such as a termination of employment) will (i</w:t>
      </w:r>
      <w:r w:rsidRPr="00D92B6D">
        <w:rPr>
          <w:color w:val="000000"/>
          <w:spacing w:val="-3"/>
        </w:rPr>
        <w:t>) result in any payment becoming due to any current or former director or current or former employee of the Company or any of its Subsidiaries under any of the Company Benefit Plans or otherwise, (ii) increase any benefits otherwise payable under any of th</w:t>
      </w:r>
      <w:r w:rsidRPr="00D92B6D">
        <w:rPr>
          <w:color w:val="000000"/>
          <w:spacing w:val="-3"/>
        </w:rPr>
        <w:t>e Company Benefit Plans, or (iii) result in any acceleration of the time of payment or vesting of any such benefits.</w:t>
      </w:r>
    </w:p>
    <w:p w:rsidR="0065191E" w:rsidRPr="00D92B6D" w:rsidRDefault="005B7A65" w:rsidP="0065191E">
      <w:pPr>
        <w:pStyle w:val="31"/>
        <w:tabs>
          <w:tab w:val="num" w:pos="720"/>
        </w:tabs>
        <w:ind w:left="0" w:firstLine="0"/>
        <w:jc w:val="both"/>
        <w:rPr>
          <w:color w:val="000000"/>
          <w:spacing w:val="-1"/>
        </w:rPr>
      </w:pPr>
      <w:r w:rsidRPr="00D92B6D">
        <w:rPr>
          <w:color w:val="000000"/>
          <w:spacing w:val="-1"/>
        </w:rPr>
        <w:t>There is no outstanding order against the Company Benefit Plans that has a Material Adverse Effect.</w:t>
      </w:r>
    </w:p>
    <w:p w:rsidR="0065191E" w:rsidRPr="00D92B6D" w:rsidRDefault="005B7A65" w:rsidP="0065191E">
      <w:pPr>
        <w:pStyle w:val="22"/>
        <w:keepNext/>
      </w:pPr>
      <w:bookmarkStart w:id="95" w:name="_Toc47469066"/>
      <w:bookmarkStart w:id="96" w:name="_Toc52302745"/>
      <w:proofErr w:type="gramStart"/>
      <w:r w:rsidRPr="00D92B6D">
        <w:t>Compliance with Laws; Licenses.</w:t>
      </w:r>
      <w:bookmarkEnd w:id="95"/>
      <w:bookmarkEnd w:id="96"/>
      <w:proofErr w:type="gramEnd"/>
    </w:p>
    <w:p w:rsidR="0065191E" w:rsidRPr="00D92B6D" w:rsidRDefault="005B7A65" w:rsidP="0065191E">
      <w:pPr>
        <w:pStyle w:val="31"/>
        <w:tabs>
          <w:tab w:val="num" w:pos="720"/>
        </w:tabs>
        <w:ind w:left="0" w:firstLine="0"/>
        <w:jc w:val="both"/>
        <w:rPr>
          <w:color w:val="000000"/>
          <w:spacing w:val="-3"/>
        </w:rPr>
      </w:pPr>
      <w:bookmarkStart w:id="97" w:name="_Ref47471804"/>
      <w:r w:rsidRPr="00D92B6D">
        <w:rPr>
          <w:color w:val="000000"/>
          <w:spacing w:val="-3"/>
        </w:rPr>
        <w:t xml:space="preserve">Except </w:t>
      </w:r>
      <w:r w:rsidRPr="00D92B6D">
        <w:rPr>
          <w:color w:val="000000"/>
          <w:spacing w:val="-3"/>
        </w:rPr>
        <w:t>as would not have, individually or in the aggregate, a Material Adverse Effect, the businesses of each of the Company and its Subsidiaries have not been, since December 31, 2015, and are not being conducted in violation of any applicable United States fede</w:t>
      </w:r>
      <w:r w:rsidRPr="00D92B6D">
        <w:rPr>
          <w:color w:val="000000"/>
          <w:spacing w:val="-3"/>
        </w:rPr>
        <w:t xml:space="preserve">ral, state or local, non-United States national, provincial or local, or multinational law, statute or ordinance, common law, or any rule, regulation, decree, treaty provision applicable to the Company and its Subsidiaries, or any Judgment or agency </w:t>
      </w:r>
      <w:r w:rsidRPr="00D92B6D">
        <w:rPr>
          <w:color w:val="000000"/>
        </w:rPr>
        <w:t>requir</w:t>
      </w:r>
      <w:r w:rsidRPr="00D92B6D">
        <w:rPr>
          <w:color w:val="000000"/>
        </w:rPr>
        <w:t>ement</w:t>
      </w:r>
      <w:r w:rsidRPr="00D92B6D">
        <w:rPr>
          <w:color w:val="000000"/>
          <w:spacing w:val="-3"/>
        </w:rPr>
        <w:t xml:space="preserve"> having the force of law (collectively, “</w:t>
      </w:r>
      <w:r w:rsidRPr="00D92B6D">
        <w:rPr>
          <w:b/>
          <w:color w:val="000000"/>
          <w:spacing w:val="-3"/>
        </w:rPr>
        <w:t>Laws</w:t>
      </w:r>
      <w:r w:rsidRPr="00D92B6D">
        <w:rPr>
          <w:color w:val="000000"/>
          <w:spacing w:val="-3"/>
        </w:rPr>
        <w:t xml:space="preserve">”). No investigation, audit or review by any Governmental Entity with respect to the Company or any of its Subsidiaries is pending or, to the </w:t>
      </w:r>
      <w:r w:rsidRPr="00D92B6D">
        <w:rPr>
          <w:color w:val="000000"/>
          <w:spacing w:val="-1"/>
        </w:rPr>
        <w:t>Knowledge</w:t>
      </w:r>
      <w:r w:rsidRPr="00D92B6D">
        <w:rPr>
          <w:color w:val="000000"/>
          <w:spacing w:val="-3"/>
        </w:rPr>
        <w:t xml:space="preserve"> of the Company, threatened, nor has any Governmental Entity notified the Company of its intention to conduct the same, except for (A) investigations or reviews that would not have, individually or in the aggregate, a Material Adverse Effect and/or (B) any</w:t>
      </w:r>
      <w:r w:rsidRPr="00D92B6D">
        <w:rPr>
          <w:color w:val="000000"/>
          <w:spacing w:val="-3"/>
        </w:rPr>
        <w:t xml:space="preserve"> investigation or review related to the Merger. As of the date hereof, neither the Company nor any of its Subsidiaries has received any notice or communication of any material noncompliance with any applicable Laws that has not been cured as of the date he</w:t>
      </w:r>
      <w:r w:rsidRPr="00D92B6D">
        <w:rPr>
          <w:color w:val="000000"/>
          <w:spacing w:val="-3"/>
        </w:rPr>
        <w:t>reof.</w:t>
      </w:r>
      <w:bookmarkEnd w:id="97"/>
    </w:p>
    <w:p w:rsidR="0065191E" w:rsidRPr="00D92B6D" w:rsidRDefault="005B7A65" w:rsidP="0065191E">
      <w:pPr>
        <w:pStyle w:val="31"/>
        <w:tabs>
          <w:tab w:val="num" w:pos="720"/>
        </w:tabs>
        <w:ind w:left="0" w:firstLine="0"/>
        <w:jc w:val="both"/>
        <w:rPr>
          <w:color w:val="000000"/>
          <w:spacing w:val="-2"/>
        </w:rPr>
      </w:pPr>
      <w:bookmarkStart w:id="98" w:name="_Ref47471826"/>
      <w:r w:rsidRPr="00D92B6D">
        <w:rPr>
          <w:color w:val="000000"/>
          <w:spacing w:val="-2"/>
        </w:rPr>
        <w:t>The Company and its Subsidiaries each has made applications for or obtained, renewed and is in compliance with all material permits, licenses, certifications, approvals, registrations, consents, authorizations, franchises, variances, exemptions and o</w:t>
      </w:r>
      <w:r w:rsidRPr="00D92B6D">
        <w:rPr>
          <w:color w:val="000000"/>
          <w:spacing w:val="-2"/>
        </w:rPr>
        <w:t>rders issued or granted by a Governmental Entity (“</w:t>
      </w:r>
      <w:r w:rsidRPr="00D92B6D">
        <w:rPr>
          <w:b/>
          <w:color w:val="000000"/>
          <w:spacing w:val="-2"/>
        </w:rPr>
        <w:t>Licenses</w:t>
      </w:r>
      <w:r w:rsidRPr="00D92B6D">
        <w:rPr>
          <w:color w:val="000000"/>
          <w:spacing w:val="-2"/>
        </w:rPr>
        <w:t>”) necessary to conduct its business as presently conducted, except for any such License the absence or non-renewal of which would not have, individually or in the aggregate, a Material Adverse Eff</w:t>
      </w:r>
      <w:r w:rsidRPr="00D92B6D">
        <w:rPr>
          <w:color w:val="000000"/>
          <w:spacing w:val="-2"/>
        </w:rPr>
        <w:t>ect.</w:t>
      </w:r>
      <w:bookmarkEnd w:id="98"/>
    </w:p>
    <w:p w:rsidR="0065191E" w:rsidRPr="00D92B6D" w:rsidRDefault="005B7A65" w:rsidP="0065191E">
      <w:pPr>
        <w:pStyle w:val="31"/>
        <w:tabs>
          <w:tab w:val="num" w:pos="720"/>
        </w:tabs>
        <w:ind w:left="0" w:firstLine="0"/>
        <w:jc w:val="both"/>
        <w:rPr>
          <w:color w:val="000000"/>
        </w:rPr>
      </w:pPr>
      <w:r w:rsidRPr="00D92B6D">
        <w:rPr>
          <w:color w:val="000000"/>
        </w:rPr>
        <w:t xml:space="preserve">Neither the Company, nor, to the Knowledge of the Company, any agent or other person acting on behalf of the Company, </w:t>
      </w:r>
      <w:r w:rsidRPr="00D92B6D">
        <w:rPr>
          <w:color w:val="000000"/>
          <w:spacing w:val="-1"/>
        </w:rPr>
        <w:t>has</w:t>
      </w:r>
      <w:r w:rsidRPr="00D92B6D">
        <w:rPr>
          <w:color w:val="000000"/>
        </w:rPr>
        <w:t xml:space="preserve"> violated in any material respect any provision of the U.S. Foreign Corrupt Practices Act of 1977, as amended, or any similar anti</w:t>
      </w:r>
      <w:r w:rsidRPr="00D92B6D">
        <w:rPr>
          <w:color w:val="000000"/>
        </w:rPr>
        <w:t>-corruption Laws applicable to the Company.</w:t>
      </w:r>
    </w:p>
    <w:p w:rsidR="0065191E" w:rsidRPr="00D92B6D" w:rsidRDefault="005B7A65" w:rsidP="0065191E">
      <w:pPr>
        <w:pStyle w:val="22"/>
        <w:keepNext/>
      </w:pPr>
      <w:bookmarkStart w:id="99" w:name="_Toc47469067"/>
      <w:bookmarkStart w:id="100" w:name="_Ref48762037"/>
      <w:bookmarkStart w:id="101" w:name="_Toc52302746"/>
      <w:proofErr w:type="gramStart"/>
      <w:r w:rsidRPr="00D92B6D">
        <w:t>Material Contracts.</w:t>
      </w:r>
      <w:bookmarkEnd w:id="99"/>
      <w:bookmarkEnd w:id="100"/>
      <w:bookmarkEnd w:id="101"/>
      <w:proofErr w:type="gramEnd"/>
    </w:p>
    <w:p w:rsidR="0065191E" w:rsidRPr="00D92B6D" w:rsidRDefault="005B7A65" w:rsidP="0065191E">
      <w:pPr>
        <w:pStyle w:val="31"/>
        <w:tabs>
          <w:tab w:val="num" w:pos="720"/>
        </w:tabs>
        <w:ind w:left="0" w:firstLine="0"/>
        <w:jc w:val="both"/>
        <w:rPr>
          <w:color w:val="000000"/>
          <w:spacing w:val="-2"/>
        </w:rPr>
      </w:pPr>
      <w:bookmarkStart w:id="102" w:name="_Ref48553001"/>
      <w:r w:rsidRPr="00D92B6D">
        <w:rPr>
          <w:color w:val="000000"/>
          <w:spacing w:val="-2"/>
        </w:rPr>
        <w:t>Except for this Agreement and the Contracts filed as exhibits to the Company Reports, as of the date hereof, none of the Company or its Subsidiaries is a party to or bound by any Contract that</w:t>
      </w:r>
      <w:r w:rsidRPr="00D92B6D">
        <w:rPr>
          <w:color w:val="000000"/>
          <w:spacing w:val="-2"/>
        </w:rPr>
        <w:t xml:space="preserve"> is required to be filed by the Company pursuant to Item 4 of the Instructions to Exhibits of Form 20-F under the Exchange Act. Each such Contract described in this Section </w:t>
      </w:r>
      <w:fldSimple w:instr=" REF _Ref48762037 \r \h  \* MERGEFORMAT ">
        <w:r w:rsidR="008E782F">
          <w:rPr>
            <w:color w:val="000000"/>
            <w:spacing w:val="-2"/>
          </w:rPr>
          <w:t>4.10</w:t>
        </w:r>
      </w:fldSimple>
      <w:fldSimple w:instr=" REF _Ref48553001 \r \h  \* MERGEFORMAT ">
        <w:r w:rsidR="008E782F">
          <w:rPr>
            <w:color w:val="000000"/>
            <w:spacing w:val="-2"/>
          </w:rPr>
          <w:t>(a)</w:t>
        </w:r>
      </w:fldSimple>
      <w:r w:rsidRPr="00D92B6D">
        <w:rPr>
          <w:color w:val="000000"/>
          <w:spacing w:val="-2"/>
        </w:rPr>
        <w:t xml:space="preserve"> is referred to herein as a “</w:t>
      </w:r>
      <w:r w:rsidRPr="00D92B6D">
        <w:rPr>
          <w:b/>
          <w:bCs/>
          <w:color w:val="000000"/>
          <w:spacing w:val="-2"/>
        </w:rPr>
        <w:t>Material Contract</w:t>
      </w:r>
      <w:r w:rsidRPr="00D92B6D">
        <w:rPr>
          <w:color w:val="000000"/>
          <w:spacing w:val="-2"/>
        </w:rPr>
        <w:t>”.</w:t>
      </w:r>
      <w:bookmarkEnd w:id="102"/>
    </w:p>
    <w:p w:rsidR="0065191E" w:rsidRPr="00D92B6D" w:rsidRDefault="005B7A65" w:rsidP="0065191E">
      <w:pPr>
        <w:pStyle w:val="31"/>
        <w:tabs>
          <w:tab w:val="num" w:pos="720"/>
        </w:tabs>
        <w:ind w:left="0" w:firstLine="0"/>
        <w:jc w:val="both"/>
        <w:rPr>
          <w:color w:val="000000"/>
        </w:rPr>
      </w:pPr>
      <w:r w:rsidRPr="00D92B6D">
        <w:rPr>
          <w:color w:val="000000"/>
        </w:rPr>
        <w:t>Except as would not have, individually or in the aggregate, a Material</w:t>
      </w:r>
      <w:r w:rsidRPr="00D92B6D">
        <w:rPr>
          <w:color w:val="000000"/>
        </w:rPr>
        <w:t xml:space="preserve"> Adverse Effect, (i) each of the Material Contracts is valid and binding on the Company or its Subsidiaries, as the case may be, and, to the Knowledge of </w:t>
      </w:r>
      <w:r w:rsidRPr="00D92B6D">
        <w:rPr>
          <w:color w:val="000000"/>
          <w:spacing w:val="-2"/>
        </w:rPr>
        <w:t>the</w:t>
      </w:r>
      <w:r w:rsidRPr="00D92B6D">
        <w:rPr>
          <w:color w:val="000000"/>
        </w:rPr>
        <w:t xml:space="preserve"> Company, each other party thereto, and is in full force and effect, subject to the Bankruptcy and </w:t>
      </w:r>
      <w:r w:rsidRPr="00D92B6D">
        <w:rPr>
          <w:color w:val="000000"/>
        </w:rPr>
        <w:t xml:space="preserve">Equity </w:t>
      </w:r>
      <w:r w:rsidRPr="00D92B6D">
        <w:rPr>
          <w:color w:val="000000"/>
          <w:spacing w:val="-2"/>
        </w:rPr>
        <w:t>Exception</w:t>
      </w:r>
      <w:r w:rsidRPr="00D92B6D">
        <w:rPr>
          <w:color w:val="000000"/>
        </w:rPr>
        <w:t>; and (ii) there is no material breach or default under any Material Contracts by the Company or any of its Subsidiaries.</w:t>
      </w:r>
    </w:p>
    <w:p w:rsidR="0065191E" w:rsidRPr="00D92B6D" w:rsidRDefault="005B7A65" w:rsidP="0065191E">
      <w:pPr>
        <w:pStyle w:val="22"/>
        <w:keepNext/>
      </w:pPr>
      <w:bookmarkStart w:id="103" w:name="_Toc47469068"/>
      <w:bookmarkStart w:id="104" w:name="_Toc52302747"/>
      <w:proofErr w:type="gramStart"/>
      <w:r w:rsidRPr="00D92B6D">
        <w:t>Properties.</w:t>
      </w:r>
      <w:bookmarkEnd w:id="103"/>
      <w:bookmarkEnd w:id="104"/>
      <w:proofErr w:type="gramEnd"/>
    </w:p>
    <w:p w:rsidR="0065191E" w:rsidRPr="00D92B6D" w:rsidRDefault="005B7A65" w:rsidP="0065191E">
      <w:pPr>
        <w:pStyle w:val="a0"/>
        <w:numPr>
          <w:ilvl w:val="0"/>
          <w:numId w:val="0"/>
        </w:numPr>
        <w:ind w:left="709"/>
      </w:pPr>
      <w:r w:rsidRPr="00D92B6D">
        <w:t>Except as would not have, individually or in the aggregate, a Material Adverse Effect,</w:t>
      </w:r>
    </w:p>
    <w:p w:rsidR="0065191E" w:rsidRPr="00D92B6D" w:rsidRDefault="005B7A65" w:rsidP="0065191E">
      <w:pPr>
        <w:pStyle w:val="31"/>
        <w:tabs>
          <w:tab w:val="num" w:pos="720"/>
        </w:tabs>
        <w:ind w:left="0" w:firstLine="0"/>
        <w:jc w:val="both"/>
      </w:pPr>
      <w:bookmarkStart w:id="105" w:name="_Ref47471923"/>
      <w:r w:rsidRPr="00D92B6D">
        <w:lastRenderedPageBreak/>
        <w:t>with respect to rea</w:t>
      </w:r>
      <w:r w:rsidRPr="00D92B6D">
        <w:t xml:space="preserve">l property owned by the Company or any of its Subsidiaries, and all buildings, structures, </w:t>
      </w:r>
      <w:r w:rsidRPr="00D92B6D">
        <w:rPr>
          <w:color w:val="000000"/>
          <w:spacing w:val="-2"/>
        </w:rPr>
        <w:t>improvements</w:t>
      </w:r>
      <w:r w:rsidRPr="00D92B6D">
        <w:t>, and fixtures thereon (the “</w:t>
      </w:r>
      <w:r w:rsidRPr="00D92B6D">
        <w:rPr>
          <w:b/>
        </w:rPr>
        <w:t>Owned Real Property</w:t>
      </w:r>
      <w:r w:rsidRPr="00D92B6D">
        <w:t>”), (i) the Company or its applicable Subsidiary has good and marketable title, or validly granted long t</w:t>
      </w:r>
      <w:r w:rsidRPr="00D92B6D">
        <w:t>erm land use rights and building ownership rights, as applicable, to the Owned Real Property, free and clear of any Liens other than the Permitted Liens, and (ii) there are no outstanding options or rights of first refusal to purchase the Owned Real Proper</w:t>
      </w:r>
      <w:r w:rsidRPr="00D92B6D">
        <w:t>ty, or any portion of the Owned Real Property or interest therein;</w:t>
      </w:r>
      <w:bookmarkEnd w:id="105"/>
    </w:p>
    <w:p w:rsidR="0065191E" w:rsidRPr="00D92B6D" w:rsidRDefault="005B7A65" w:rsidP="0065191E">
      <w:pPr>
        <w:pStyle w:val="31"/>
        <w:tabs>
          <w:tab w:val="num" w:pos="720"/>
        </w:tabs>
        <w:ind w:left="0" w:firstLine="0"/>
        <w:jc w:val="both"/>
      </w:pPr>
      <w:r w:rsidRPr="00D92B6D">
        <w:t xml:space="preserve">with respect to real property leased, subleased or licensed to the Company or any of its Subsidiaries, the lease, sublease or </w:t>
      </w:r>
      <w:r w:rsidRPr="00D92B6D">
        <w:rPr>
          <w:color w:val="000000"/>
          <w:spacing w:val="-2"/>
        </w:rPr>
        <w:t>license</w:t>
      </w:r>
      <w:r w:rsidRPr="00D92B6D">
        <w:t xml:space="preserve"> for such property is valid, legally binding, enforceabl</w:t>
      </w:r>
      <w:r w:rsidRPr="00D92B6D">
        <w:t>e and in full force and effect; and</w:t>
      </w:r>
    </w:p>
    <w:p w:rsidR="0065191E" w:rsidRPr="00D92B6D" w:rsidRDefault="005B7A65" w:rsidP="0065191E">
      <w:pPr>
        <w:pStyle w:val="31"/>
        <w:tabs>
          <w:tab w:val="num" w:pos="720"/>
        </w:tabs>
        <w:ind w:left="0" w:firstLine="0"/>
        <w:jc w:val="both"/>
      </w:pPr>
      <w:r w:rsidRPr="00D92B6D">
        <w:t>the Company and its Subsidiaries have good and marketable title to, or a valid and binding leasehold interest in, all other material properties and assets (excluding Owned Real Property, Leased Real Property and Intellec</w:t>
      </w:r>
      <w:r w:rsidRPr="00D92B6D">
        <w:t xml:space="preserve">tual </w:t>
      </w:r>
      <w:r w:rsidRPr="00D92B6D">
        <w:rPr>
          <w:color w:val="000000"/>
          <w:spacing w:val="-2"/>
        </w:rPr>
        <w:t>Property</w:t>
      </w:r>
      <w:r w:rsidRPr="00D92B6D">
        <w:t>), in each case free and clear of all Encumbrances, except for Permitted Liens.</w:t>
      </w:r>
    </w:p>
    <w:p w:rsidR="0065191E" w:rsidRPr="00D92B6D" w:rsidRDefault="005B7A65" w:rsidP="0065191E">
      <w:pPr>
        <w:pStyle w:val="22"/>
        <w:keepNext/>
        <w:rPr>
          <w:rFonts w:eastAsia="宋体"/>
          <w:iCs/>
          <w:color w:val="000000"/>
          <w:szCs w:val="22"/>
        </w:rPr>
      </w:pPr>
      <w:bookmarkStart w:id="106" w:name="_Toc47469069"/>
      <w:bookmarkStart w:id="107" w:name="_Toc52302748"/>
      <w:proofErr w:type="gramStart"/>
      <w:r w:rsidRPr="00D92B6D">
        <w:rPr>
          <w:rFonts w:eastAsia="宋体"/>
          <w:iCs/>
          <w:color w:val="000000"/>
          <w:szCs w:val="22"/>
        </w:rPr>
        <w:t>Tax Matters.</w:t>
      </w:r>
      <w:bookmarkEnd w:id="106"/>
      <w:bookmarkEnd w:id="107"/>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pPr>
      <w:r w:rsidRPr="00D92B6D">
        <w:t>The Company and each of its Subsidiaries (i) have prepared (or caused to be prepared) and timely filed (taking into account any extension of time wit</w:t>
      </w:r>
      <w:r w:rsidRPr="00D92B6D">
        <w:t>hin which to file) all material Tax Returns required to be filed by any of them and all such filed Tax Returns are true, complete and accurate in all material respects; and (ii) have timely paid all material Taxes required to be paid, other than any such T</w:t>
      </w:r>
      <w:r w:rsidRPr="00D92B6D">
        <w:t>axes that are being contested in good faith, have not been finally determined and have been adequately reserved against in accordance with GAAP on the balance sheet of the Company and its Subsidiaries (other than in the notes thereto), and any Taxes that t</w:t>
      </w:r>
      <w:r w:rsidRPr="00D92B6D">
        <w:t>he Company or any of its Subsidiaries are obligated to withhold from amounts owing to any employee, creditor or Third Party, except with respect to matters contested in good faith. As of the date hereof, there are no (x) pending or, to the Knowledge of the</w:t>
      </w:r>
      <w:r w:rsidRPr="00D92B6D">
        <w:t xml:space="preserve"> Company, threatened audits, examinations, investigations or other proceedings in respect of material Taxes or material Tax matters, or (y) Liens for Taxes on any of the assets of the Company or any of its Subsidiaries other than Permitted Liens. </w:t>
      </w:r>
    </w:p>
    <w:p w:rsidR="0065191E" w:rsidRPr="00D92B6D" w:rsidRDefault="005B7A65" w:rsidP="0065191E">
      <w:pPr>
        <w:pStyle w:val="22"/>
        <w:keepNext/>
        <w:rPr>
          <w:rFonts w:eastAsia="宋体"/>
          <w:iCs/>
          <w:color w:val="000000"/>
          <w:szCs w:val="22"/>
        </w:rPr>
      </w:pPr>
      <w:bookmarkStart w:id="108" w:name="_Toc47469070"/>
      <w:bookmarkStart w:id="109" w:name="_Ref47471668"/>
      <w:bookmarkStart w:id="110" w:name="_Toc52302749"/>
      <w:r w:rsidRPr="00D92B6D">
        <w:rPr>
          <w:rFonts w:eastAsia="宋体"/>
          <w:iCs/>
          <w:color w:val="000000"/>
          <w:szCs w:val="22"/>
        </w:rPr>
        <w:t>Labor Ma</w:t>
      </w:r>
      <w:r w:rsidRPr="00D92B6D">
        <w:rPr>
          <w:rFonts w:eastAsia="宋体"/>
          <w:iCs/>
          <w:color w:val="000000"/>
          <w:szCs w:val="22"/>
        </w:rPr>
        <w:t>tters.</w:t>
      </w:r>
      <w:bookmarkEnd w:id="108"/>
      <w:bookmarkEnd w:id="109"/>
      <w:bookmarkEnd w:id="110"/>
    </w:p>
    <w:p w:rsidR="0065191E" w:rsidRPr="00D92B6D" w:rsidRDefault="005B7A65">
      <w:pPr>
        <w:pStyle w:val="a0"/>
        <w:tabs>
          <w:tab w:val="clear" w:pos="720"/>
          <w:tab w:val="num" w:pos="0"/>
          <w:tab w:val="left" w:pos="709"/>
        </w:tabs>
        <w:ind w:left="0" w:firstLine="709"/>
      </w:pPr>
      <w:r w:rsidRPr="00D92B6D">
        <w:t>Except as would not have, individually or in the aggregate, a Material Adverse Effect, as of the date hereof, (a) there is no material pending or, to the Knowledge of the Company, threatened dispute in respect of employment matters with the directors of th</w:t>
      </w:r>
      <w:r w:rsidRPr="00D92B6D">
        <w:t>e Company or any of its Subsidiaries or with any of the employees or former employees of the Company or any of its Subsidiaries, (b) each of the Company and its Subsidiaries is in compliance in all material respects with all applicable Laws of the PRC resp</w:t>
      </w:r>
      <w:r w:rsidRPr="00D92B6D">
        <w:t>ecting employment, employment practices, labor, terms and conditions of employment and wages and hours, in each case, with respect to each of their current (including those on layoff, disability or leave of absence, whether paid or unpaid), former, or reti</w:t>
      </w:r>
      <w:r w:rsidRPr="00D92B6D">
        <w:t>red employees, officers or directors of the Company or any Subsidiary of the Company (collectively, “</w:t>
      </w:r>
      <w:r w:rsidRPr="00D92B6D">
        <w:rPr>
          <w:b/>
        </w:rPr>
        <w:t>Employees</w:t>
      </w:r>
      <w:r w:rsidRPr="00D92B6D">
        <w:t>”), and (c) other than regular payments to be made in the ordinary course of business consistent with past practice or required by applicable Law,</w:t>
      </w:r>
      <w:r w:rsidRPr="00D92B6D">
        <w:t xml:space="preserve"> neither the Company nor any of its Subsidiaries is liable for any payment to any trust or other fund or to any governmental or administrative authority, with respect to unemployment compensation benefits, social security or other benefits for Employees.</w:t>
      </w:r>
    </w:p>
    <w:p w:rsidR="0065191E" w:rsidRPr="00D92B6D" w:rsidRDefault="005B7A65" w:rsidP="0065191E">
      <w:pPr>
        <w:pStyle w:val="22"/>
        <w:keepNext/>
        <w:rPr>
          <w:rFonts w:eastAsia="宋体"/>
          <w:iCs/>
          <w:color w:val="000000"/>
        </w:rPr>
      </w:pPr>
      <w:bookmarkStart w:id="111" w:name="_Toc47469071"/>
      <w:bookmarkStart w:id="112" w:name="_Toc52302750"/>
      <w:proofErr w:type="gramStart"/>
      <w:r w:rsidRPr="00D92B6D">
        <w:rPr>
          <w:rFonts w:eastAsia="宋体"/>
          <w:iCs/>
          <w:color w:val="000000"/>
          <w:szCs w:val="22"/>
        </w:rPr>
        <w:t>I</w:t>
      </w:r>
      <w:r w:rsidRPr="00D92B6D">
        <w:rPr>
          <w:rFonts w:eastAsia="宋体"/>
          <w:iCs/>
          <w:color w:val="000000"/>
          <w:szCs w:val="22"/>
        </w:rPr>
        <w:t>ntellectual Property.</w:t>
      </w:r>
      <w:bookmarkEnd w:id="111"/>
      <w:bookmarkEnd w:id="112"/>
      <w:proofErr w:type="gramEnd"/>
    </w:p>
    <w:p w:rsidR="0065191E" w:rsidRPr="00D92B6D" w:rsidRDefault="005B7A65" w:rsidP="0065191E">
      <w:pPr>
        <w:pStyle w:val="31"/>
        <w:tabs>
          <w:tab w:val="num" w:pos="720"/>
        </w:tabs>
        <w:ind w:left="0" w:firstLine="0"/>
        <w:jc w:val="both"/>
      </w:pPr>
      <w:bookmarkStart w:id="113" w:name="_Ref47471532"/>
      <w:r w:rsidRPr="00D92B6D">
        <w:t xml:space="preserve">Except as would not have, individually or in the aggregate, a Material Adverse Effect, (i) the Company and its Subsidiaries own or have sufficient rights to use all Intellectual Property that is used in their respective businesses as </w:t>
      </w:r>
      <w:r w:rsidRPr="00D92B6D">
        <w:t>currently conducted (the “</w:t>
      </w:r>
      <w:r w:rsidRPr="00D92B6D">
        <w:rPr>
          <w:b/>
        </w:rPr>
        <w:t>Company IP</w:t>
      </w:r>
      <w:r w:rsidRPr="00D92B6D">
        <w:t xml:space="preserve">”); (ii) all of the registrations and applications included in the Company IP owned or exclusively licensed by the Company, and, to the Knowledge of the Company, by its Subsidiaries, are subsisting; and (iii) all of the </w:t>
      </w:r>
      <w:r w:rsidRPr="00D92B6D">
        <w:t>Company IP are free and clear of any Lien other than Permitted Liens.</w:t>
      </w:r>
      <w:bookmarkEnd w:id="113"/>
    </w:p>
    <w:p w:rsidR="0065191E" w:rsidRPr="00D92B6D" w:rsidRDefault="005B7A65" w:rsidP="0065191E">
      <w:pPr>
        <w:pStyle w:val="31"/>
        <w:tabs>
          <w:tab w:val="num" w:pos="720"/>
        </w:tabs>
        <w:ind w:left="0" w:firstLine="0"/>
        <w:jc w:val="both"/>
        <w:rPr>
          <w:color w:val="000000"/>
        </w:rPr>
      </w:pPr>
      <w:r w:rsidRPr="00D92B6D">
        <w:rPr>
          <w:color w:val="000000"/>
        </w:rPr>
        <w:lastRenderedPageBreak/>
        <w:t xml:space="preserve">Except as would not have, individually or in the aggregate, a Material Adverse Effect, neither the conduct of the business of the </w:t>
      </w:r>
      <w:r w:rsidRPr="00D92B6D">
        <w:t>Company</w:t>
      </w:r>
      <w:r w:rsidRPr="00D92B6D">
        <w:rPr>
          <w:color w:val="000000"/>
        </w:rPr>
        <w:t xml:space="preserve"> and/or the conduct of the business of each of it</w:t>
      </w:r>
      <w:r w:rsidRPr="00D92B6D">
        <w:rPr>
          <w:color w:val="000000"/>
        </w:rPr>
        <w:t>s Subsidiaries nor the Company IP infringes, dilutes, misappropriates or otherwise violates any Intellectual Property rights of any Third Party; and to the Knowledge of the Company, no Third Party is infringing, diluting, misappropriating or otherwise viol</w:t>
      </w:r>
      <w:r w:rsidRPr="00D92B6D">
        <w:rPr>
          <w:color w:val="000000"/>
        </w:rPr>
        <w:t>ating any material Company IP owned or exclusively licensed by the Company or its Subsidiaries.</w:t>
      </w:r>
    </w:p>
    <w:p w:rsidR="0065191E" w:rsidRPr="00D92B6D" w:rsidRDefault="005B7A65" w:rsidP="0065191E">
      <w:pPr>
        <w:pStyle w:val="31"/>
        <w:tabs>
          <w:tab w:val="num" w:pos="720"/>
        </w:tabs>
        <w:ind w:left="0" w:firstLine="0"/>
        <w:jc w:val="both"/>
        <w:rPr>
          <w:color w:val="000000"/>
        </w:rPr>
      </w:pPr>
      <w:r w:rsidRPr="00D92B6D">
        <w:rPr>
          <w:color w:val="000000"/>
        </w:rPr>
        <w:t>The Company and its Subsidiaries take and have taken commercially reasonable measures to maintain, preserve and protect the confidentiality of all material Trad</w:t>
      </w:r>
      <w:r w:rsidRPr="00D92B6D">
        <w:rPr>
          <w:color w:val="000000"/>
        </w:rPr>
        <w:t>e Secrets, and to the Knowledge of the Company, such Trade Secrets have not been used or disclosed by any Person except pursuant to non-disclosure and/or license agreements or pursuant to obligations to maintain confidentiality arising by operation of law.</w:t>
      </w:r>
    </w:p>
    <w:p w:rsidR="0065191E" w:rsidRPr="00D92B6D" w:rsidRDefault="005B7A65" w:rsidP="0065191E">
      <w:pPr>
        <w:pStyle w:val="22"/>
        <w:keepNext/>
        <w:rPr>
          <w:rFonts w:eastAsia="宋体"/>
          <w:iCs/>
          <w:color w:val="000000"/>
          <w:szCs w:val="22"/>
        </w:rPr>
      </w:pPr>
      <w:bookmarkStart w:id="114" w:name="_Toc47469072"/>
      <w:bookmarkStart w:id="115" w:name="_Toc52302751"/>
      <w:proofErr w:type="gramStart"/>
      <w:r w:rsidRPr="00D92B6D">
        <w:rPr>
          <w:rFonts w:eastAsia="宋体"/>
          <w:iCs/>
          <w:color w:val="000000"/>
          <w:szCs w:val="22"/>
        </w:rPr>
        <w:t>Insurance.</w:t>
      </w:r>
      <w:bookmarkEnd w:id="114"/>
      <w:bookmarkEnd w:id="115"/>
      <w:proofErr w:type="gramEnd"/>
      <w:r w:rsidRPr="00D92B6D">
        <w:rPr>
          <w:rFonts w:eastAsia="宋体"/>
          <w:iCs/>
          <w:color w:val="000000"/>
          <w:szCs w:val="22"/>
        </w:rPr>
        <w:t xml:space="preserve"> </w:t>
      </w:r>
    </w:p>
    <w:p w:rsidR="0065191E" w:rsidRPr="00D92B6D" w:rsidRDefault="005B7A65">
      <w:pPr>
        <w:pStyle w:val="a0"/>
        <w:tabs>
          <w:tab w:val="clear" w:pos="720"/>
          <w:tab w:val="num" w:pos="0"/>
        </w:tabs>
        <w:ind w:left="0" w:firstLine="709"/>
        <w:rPr>
          <w:color w:val="000000"/>
        </w:rPr>
      </w:pPr>
      <w:r w:rsidRPr="00D92B6D">
        <w:rPr>
          <w:color w:val="000000"/>
        </w:rPr>
        <w:t>Except as would not have, individually or in the aggregate, a Material Adverse Effect, (a) all material insurance policies and all material self-insurance programs and arrangements relating to the business, assets, liabilities and operations o</w:t>
      </w:r>
      <w:r w:rsidRPr="00D92B6D">
        <w:rPr>
          <w:color w:val="000000"/>
        </w:rPr>
        <w:t>f the Company and its Subsidiaries are in full force and effect; (b) the Company has no reason to believe that it or any of its Subsidiaries will not be able (i) to renew its existing insurance coverage as and when such policies expire or (ii) to obtain co</w:t>
      </w:r>
      <w:r w:rsidRPr="00D92B6D">
        <w:rPr>
          <w:color w:val="000000"/>
        </w:rPr>
        <w:t xml:space="preserve">mparable coverage from similar institutions as may be necessary or appropriate to </w:t>
      </w:r>
      <w:r w:rsidRPr="00D92B6D">
        <w:t>conduct</w:t>
      </w:r>
      <w:r w:rsidRPr="00D92B6D">
        <w:rPr>
          <w:color w:val="000000"/>
        </w:rPr>
        <w:t xml:space="preserve"> its business as now conducted at a reasonable cost; (c) neither the Company nor any of its Subsidiaries has received any threatened termination of, material premium i</w:t>
      </w:r>
      <w:r w:rsidRPr="00D92B6D">
        <w:rPr>
          <w:color w:val="000000"/>
        </w:rPr>
        <w:t>ncrease with respect to, or material alteration of coverage under, any of its respective insurance policies in writing; and (d) neither the Company nor any of its Subsidiaries has been denied any insurance coverage which it has sought or for which it has a</w:t>
      </w:r>
      <w:r w:rsidRPr="00D92B6D">
        <w:rPr>
          <w:color w:val="000000"/>
        </w:rPr>
        <w:t>pplied.</w:t>
      </w:r>
    </w:p>
    <w:p w:rsidR="0065191E" w:rsidRPr="00D92B6D" w:rsidRDefault="005B7A65" w:rsidP="0065191E">
      <w:pPr>
        <w:pStyle w:val="22"/>
        <w:keepNext/>
        <w:rPr>
          <w:rFonts w:eastAsia="宋体"/>
          <w:iCs/>
          <w:color w:val="000000"/>
          <w:szCs w:val="22"/>
        </w:rPr>
      </w:pPr>
      <w:bookmarkStart w:id="116" w:name="_Toc47469073"/>
      <w:bookmarkStart w:id="117" w:name="_Ref47471765"/>
      <w:bookmarkStart w:id="118" w:name="_Toc52302752"/>
      <w:proofErr w:type="gramStart"/>
      <w:r w:rsidRPr="00D92B6D">
        <w:rPr>
          <w:rFonts w:eastAsia="宋体"/>
          <w:iCs/>
          <w:color w:val="000000"/>
          <w:szCs w:val="22"/>
        </w:rPr>
        <w:t>Opinion of Financial Advisor.</w:t>
      </w:r>
      <w:bookmarkEnd w:id="116"/>
      <w:bookmarkEnd w:id="117"/>
      <w:bookmarkEnd w:id="118"/>
      <w:proofErr w:type="gramEnd"/>
      <w:r w:rsidRPr="00D92B6D">
        <w:rPr>
          <w:rFonts w:eastAsia="宋体"/>
          <w:iCs/>
          <w:color w:val="000000"/>
          <w:szCs w:val="22"/>
        </w:rPr>
        <w:t xml:space="preserve"> </w:t>
      </w:r>
    </w:p>
    <w:p w:rsidR="0065191E" w:rsidRPr="00D92B6D" w:rsidRDefault="005B7A65" w:rsidP="0065191E">
      <w:pPr>
        <w:pStyle w:val="a0"/>
        <w:tabs>
          <w:tab w:val="clear" w:pos="720"/>
          <w:tab w:val="num" w:pos="0"/>
          <w:tab w:val="left" w:pos="709"/>
        </w:tabs>
        <w:ind w:left="0" w:firstLine="709"/>
        <w:rPr>
          <w:color w:val="000000"/>
          <w:spacing w:val="-1"/>
        </w:rPr>
      </w:pPr>
      <w:r w:rsidRPr="00D92B6D">
        <w:rPr>
          <w:color w:val="000000"/>
          <w:spacing w:val="-1"/>
        </w:rPr>
        <w:t>The Independent Committee has received the opinion of Duff &amp; Phelps, LLC (the “</w:t>
      </w:r>
      <w:r w:rsidRPr="00D92B6D">
        <w:rPr>
          <w:b/>
          <w:color w:val="000000"/>
          <w:spacing w:val="-1"/>
        </w:rPr>
        <w:t>IC Financial Advisor</w:t>
      </w:r>
      <w:r w:rsidRPr="00D92B6D">
        <w:rPr>
          <w:color w:val="000000"/>
          <w:spacing w:val="-1"/>
        </w:rPr>
        <w:t xml:space="preserve">”), to the effect that, as of the </w:t>
      </w:r>
      <w:r w:rsidRPr="00D92B6D">
        <w:t>date</w:t>
      </w:r>
      <w:r w:rsidRPr="00D92B6D">
        <w:rPr>
          <w:color w:val="000000"/>
          <w:spacing w:val="-1"/>
        </w:rPr>
        <w:t xml:space="preserve"> of such opinion, and subject to the various assumptions, qualifications and limitations set forth therein, the Merger Consideration to be received by holders of Shares (other than holders of Excluded Shares) is fair, from a financial point of view, to suc</w:t>
      </w:r>
      <w:r w:rsidRPr="00D92B6D">
        <w:rPr>
          <w:color w:val="000000"/>
          <w:spacing w:val="-1"/>
        </w:rPr>
        <w:t>h holders (without giving effect to any impact of the transactions contemplated hereunder on any particular holder of the Shares other than in their capacity as holders of Shares) and a copy of such opinion will promptly be provided to Parent, solely for i</w:t>
      </w:r>
      <w:r w:rsidRPr="00D92B6D">
        <w:rPr>
          <w:color w:val="000000"/>
          <w:spacing w:val="-1"/>
        </w:rPr>
        <w:t>nformational purposes, following receipt thereof by the Independent Committee. It is understood and agreed that such opinion may not be relied on by Parent or Merger Sub or any of their respective Affiliates or Representatives.</w:t>
      </w:r>
    </w:p>
    <w:p w:rsidR="0065191E" w:rsidRPr="00D92B6D" w:rsidRDefault="005B7A65" w:rsidP="0065191E">
      <w:pPr>
        <w:pStyle w:val="22"/>
        <w:keepNext/>
        <w:rPr>
          <w:rFonts w:eastAsia="宋体"/>
          <w:iCs/>
          <w:color w:val="000000"/>
          <w:szCs w:val="22"/>
        </w:rPr>
      </w:pPr>
      <w:bookmarkStart w:id="119" w:name="_Toc47469074"/>
      <w:bookmarkStart w:id="120" w:name="_Toc52302753"/>
      <w:proofErr w:type="gramStart"/>
      <w:r w:rsidRPr="00D92B6D">
        <w:rPr>
          <w:rFonts w:eastAsia="宋体"/>
          <w:iCs/>
          <w:color w:val="000000"/>
          <w:szCs w:val="22"/>
        </w:rPr>
        <w:t>Affiliated Transactions.</w:t>
      </w:r>
      <w:bookmarkEnd w:id="119"/>
      <w:bookmarkEnd w:id="120"/>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color w:val="000000"/>
        </w:rPr>
      </w:pPr>
      <w:r w:rsidRPr="00D92B6D">
        <w:rPr>
          <w:color w:val="000000"/>
        </w:rPr>
        <w:t>No</w:t>
      </w:r>
      <w:r w:rsidRPr="00D92B6D">
        <w:rPr>
          <w:color w:val="000000"/>
        </w:rPr>
        <w:t>ne of the officers or directors of the Company is presently a party to any transaction with the Company or any of its Subsidiaries which would be required to be reported under Item 404 of Regulation S-K of the SEC (other than for services as officers, dire</w:t>
      </w:r>
      <w:r w:rsidRPr="00D92B6D">
        <w:rPr>
          <w:color w:val="000000"/>
        </w:rPr>
        <w:t>ctors or employees), other than for (a) payment of salary or fees for services rendered, (b) reimbursement for expenses incurred on behalf of the Company and (c) other employee benefits, including share award agreements under any share incentive plan of th</w:t>
      </w:r>
      <w:r w:rsidRPr="00D92B6D">
        <w:rPr>
          <w:color w:val="000000"/>
        </w:rPr>
        <w:t>e Company.</w:t>
      </w:r>
    </w:p>
    <w:p w:rsidR="0065191E" w:rsidRPr="00D92B6D" w:rsidRDefault="005B7A65" w:rsidP="0065191E">
      <w:pPr>
        <w:pStyle w:val="22"/>
        <w:keepNext/>
        <w:rPr>
          <w:rFonts w:eastAsia="宋体"/>
          <w:iCs/>
          <w:color w:val="000000"/>
          <w:szCs w:val="22"/>
        </w:rPr>
      </w:pPr>
      <w:bookmarkStart w:id="121" w:name="_Toc52302754"/>
      <w:bookmarkStart w:id="122" w:name="_Toc47469075"/>
      <w:proofErr w:type="gramStart"/>
      <w:r w:rsidRPr="00D92B6D">
        <w:rPr>
          <w:rFonts w:eastAsia="宋体"/>
          <w:iCs/>
          <w:color w:val="000000"/>
          <w:szCs w:val="22"/>
        </w:rPr>
        <w:t>Brokers and Finders.</w:t>
      </w:r>
      <w:bookmarkEnd w:id="121"/>
      <w:proofErr w:type="gramEnd"/>
      <w:r w:rsidRPr="00D92B6D">
        <w:rPr>
          <w:rFonts w:eastAsia="宋体"/>
          <w:iCs/>
          <w:color w:val="000000"/>
          <w:szCs w:val="22"/>
        </w:rPr>
        <w:t xml:space="preserve"> </w:t>
      </w:r>
    </w:p>
    <w:p w:rsidR="0065191E" w:rsidRPr="00D92B6D" w:rsidRDefault="005B7A65" w:rsidP="0065191E">
      <w:pPr>
        <w:pStyle w:val="a0"/>
        <w:tabs>
          <w:tab w:val="clear" w:pos="720"/>
          <w:tab w:val="num" w:pos="0"/>
          <w:tab w:val="left" w:pos="709"/>
        </w:tabs>
        <w:ind w:left="0" w:firstLine="709"/>
        <w:rPr>
          <w:color w:val="000000"/>
        </w:rPr>
      </w:pPr>
      <w:r w:rsidRPr="00D92B6D">
        <w:rPr>
          <w:color w:val="000000"/>
        </w:rPr>
        <w:t xml:space="preserve">No broker, finder or investment banker (other than the IC Financial Advisor) is entitled to any brokerage fees, commissions, </w:t>
      </w:r>
      <w:r w:rsidRPr="00D92B6D">
        <w:t>finders’</w:t>
      </w:r>
      <w:r w:rsidRPr="00D92B6D">
        <w:rPr>
          <w:color w:val="000000"/>
        </w:rPr>
        <w:t xml:space="preserve"> or other fees or commission or expenses reimbursement in connection with the Merger or th</w:t>
      </w:r>
      <w:r w:rsidRPr="00D92B6D">
        <w:rPr>
          <w:color w:val="000000"/>
        </w:rPr>
        <w:t>e other transactions contemplated in this Agreement.</w:t>
      </w:r>
    </w:p>
    <w:p w:rsidR="0065191E" w:rsidRPr="00D92B6D" w:rsidRDefault="005B7A65" w:rsidP="0065191E">
      <w:pPr>
        <w:pStyle w:val="22"/>
        <w:keepNext/>
        <w:rPr>
          <w:rFonts w:eastAsia="宋体"/>
          <w:iCs/>
          <w:color w:val="000000"/>
          <w:szCs w:val="22"/>
        </w:rPr>
      </w:pPr>
      <w:bookmarkStart w:id="123" w:name="_Toc52302755"/>
      <w:r w:rsidRPr="00D92B6D">
        <w:rPr>
          <w:rFonts w:eastAsia="宋体"/>
          <w:iCs/>
          <w:color w:val="000000"/>
          <w:szCs w:val="22"/>
        </w:rPr>
        <w:lastRenderedPageBreak/>
        <w:t>No Additional Representations.</w:t>
      </w:r>
      <w:bookmarkEnd w:id="122"/>
      <w:bookmarkEnd w:id="123"/>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color w:val="000000"/>
        </w:rPr>
      </w:pPr>
      <w:r w:rsidRPr="00D92B6D">
        <w:rPr>
          <w:color w:val="000000"/>
        </w:rPr>
        <w:t xml:space="preserve">Except for the representations and warranties made by the Company in this Article IV, Parent and Merger Sub acknowledge that the Company makes no other express or implied </w:t>
      </w:r>
      <w:r w:rsidRPr="00D92B6D">
        <w:rPr>
          <w:color w:val="000000"/>
        </w:rPr>
        <w:t>representation or warranty with respect to the Company or any of its Subsidiaries, notwithstanding the delivery or disclosure to Parent or any of its Affiliates or Representatives of any documentation, forecasts or other information with respect to any one</w:t>
      </w:r>
      <w:r w:rsidRPr="00D92B6D">
        <w:rPr>
          <w:color w:val="000000"/>
        </w:rPr>
        <w:t xml:space="preserve"> or more of the foregoing. Neither the Company nor any other Person will have or be subject to any liability or indemnity obligations to Parent, Merger Sub or any other Person resulting from the distribution or disclosure or failure to distribute or disclo</w:t>
      </w:r>
      <w:r w:rsidRPr="00D92B6D">
        <w:rPr>
          <w:color w:val="000000"/>
        </w:rPr>
        <w:t>se to Parent, Merger Sub or any of its Affiliates or Representatives, or their use of, any information, unless and to the extent such information is expressly included in the representations and warranties contained in this Article IV.</w:t>
      </w:r>
    </w:p>
    <w:p w:rsidR="0065191E" w:rsidRPr="00D92B6D" w:rsidRDefault="0065191E">
      <w:pPr>
        <w:pStyle w:val="a0"/>
        <w:tabs>
          <w:tab w:val="clear" w:pos="720"/>
          <w:tab w:val="num" w:pos="0"/>
          <w:tab w:val="left" w:pos="709"/>
        </w:tabs>
        <w:ind w:left="0" w:firstLine="709"/>
        <w:rPr>
          <w:color w:val="000000"/>
        </w:rPr>
      </w:pPr>
    </w:p>
    <w:p w:rsidR="0065191E" w:rsidRPr="00D92B6D" w:rsidRDefault="005B7A65" w:rsidP="0065191E">
      <w:pPr>
        <w:pStyle w:val="1"/>
        <w:ind w:left="0"/>
        <w:jc w:val="center"/>
        <w:rPr>
          <w:rFonts w:eastAsia="宋体"/>
          <w:b w:val="0"/>
          <w:color w:val="000000"/>
          <w:spacing w:val="-3"/>
          <w:szCs w:val="22"/>
        </w:rPr>
      </w:pPr>
      <w:bookmarkStart w:id="124" w:name="ARTICLEV"/>
      <w:bookmarkStart w:id="125" w:name="_Toc47469076"/>
      <w:bookmarkStart w:id="126" w:name="_Toc52302756"/>
      <w:r w:rsidRPr="00D92B6D">
        <w:rPr>
          <w:rFonts w:eastAsia="宋体"/>
          <w:color w:val="000000"/>
          <w:spacing w:val="-3"/>
          <w:szCs w:val="22"/>
        </w:rPr>
        <w:t>Article V</w:t>
      </w:r>
      <w:bookmarkEnd w:id="124"/>
      <w:r w:rsidRPr="00D92B6D">
        <w:rPr>
          <w:rFonts w:eastAsia="宋体"/>
          <w:color w:val="000000"/>
          <w:spacing w:val="-3"/>
          <w:szCs w:val="22"/>
        </w:rPr>
        <w:br/>
        <w:t>REPRESENT</w:t>
      </w:r>
      <w:r w:rsidRPr="00D92B6D">
        <w:rPr>
          <w:rFonts w:eastAsia="宋体"/>
          <w:color w:val="000000"/>
          <w:spacing w:val="-3"/>
          <w:szCs w:val="22"/>
        </w:rPr>
        <w:t>ATIONS AND WARRANTIES OF PARENT AND MERGER SUB</w:t>
      </w:r>
      <w:bookmarkEnd w:id="125"/>
      <w:bookmarkEnd w:id="126"/>
    </w:p>
    <w:p w:rsidR="0065191E" w:rsidRPr="00D92B6D" w:rsidRDefault="005B7A65" w:rsidP="0065191E">
      <w:pPr>
        <w:pStyle w:val="a0"/>
        <w:keepNext/>
        <w:tabs>
          <w:tab w:val="clear" w:pos="720"/>
          <w:tab w:val="num" w:pos="0"/>
        </w:tabs>
        <w:ind w:left="0"/>
        <w:rPr>
          <w:color w:val="000000"/>
          <w:spacing w:val="-2"/>
        </w:rPr>
      </w:pPr>
      <w:r w:rsidRPr="00D92B6D">
        <w:rPr>
          <w:color w:val="000000"/>
          <w:spacing w:val="-2"/>
        </w:rPr>
        <w:t>Parent and Merger Sub hereby jointly and severally represent and warrant to the Company that:</w:t>
      </w:r>
    </w:p>
    <w:p w:rsidR="0065191E" w:rsidRPr="00D92B6D" w:rsidRDefault="005B7A65" w:rsidP="0065191E">
      <w:pPr>
        <w:pStyle w:val="22"/>
        <w:keepNext/>
      </w:pPr>
      <w:bookmarkStart w:id="127" w:name="_Toc47469077"/>
      <w:bookmarkStart w:id="128" w:name="_Toc52302757"/>
      <w:proofErr w:type="gramStart"/>
      <w:r w:rsidRPr="00D92B6D">
        <w:t>Organization, Good Standing and Qualification.</w:t>
      </w:r>
      <w:bookmarkEnd w:id="127"/>
      <w:bookmarkEnd w:id="128"/>
      <w:proofErr w:type="gramEnd"/>
    </w:p>
    <w:p w:rsidR="0065191E" w:rsidRPr="00D92B6D" w:rsidRDefault="005B7A65">
      <w:pPr>
        <w:pStyle w:val="a0"/>
        <w:tabs>
          <w:tab w:val="clear" w:pos="720"/>
          <w:tab w:val="num" w:pos="0"/>
          <w:tab w:val="left" w:pos="709"/>
        </w:tabs>
        <w:ind w:left="0" w:firstLine="709"/>
        <w:rPr>
          <w:color w:val="000000"/>
          <w:spacing w:val="-3"/>
        </w:rPr>
      </w:pPr>
      <w:r w:rsidRPr="00D92B6D">
        <w:rPr>
          <w:color w:val="000000"/>
        </w:rPr>
        <w:t xml:space="preserve">Each of Parent and Merger Sub is a legal entity duly organized, </w:t>
      </w:r>
      <w:r w:rsidRPr="00D92B6D">
        <w:rPr>
          <w:color w:val="000000"/>
        </w:rPr>
        <w:t>validly existing and in good standing under the Laws of its respective jurisdiction</w:t>
      </w:r>
      <w:r w:rsidRPr="00D92B6D">
        <w:rPr>
          <w:color w:val="000000"/>
          <w:spacing w:val="-3"/>
        </w:rPr>
        <w:t xml:space="preserve"> of organization and has all requisite corporate or similar power and authority to own, lease and operate its properties and assets and to carry on its business as presently</w:t>
      </w:r>
      <w:r w:rsidRPr="00D92B6D">
        <w:rPr>
          <w:color w:val="000000"/>
          <w:spacing w:val="-3"/>
        </w:rPr>
        <w:t xml:space="preserve"> conducted and is qualified to do business and is in good </w:t>
      </w:r>
      <w:r w:rsidRPr="00D92B6D">
        <w:t>standing</w:t>
      </w:r>
      <w:r w:rsidRPr="00D92B6D">
        <w:rPr>
          <w:color w:val="000000"/>
          <w:spacing w:val="-3"/>
        </w:rPr>
        <w:t xml:space="preserve"> as a foreign corporation in each jurisdiction where the ownership, leasing or operation of its assets or properties or conduct of its business requires such qualification, except where the </w:t>
      </w:r>
      <w:r w:rsidRPr="00D92B6D">
        <w:rPr>
          <w:color w:val="000000"/>
          <w:spacing w:val="-3"/>
        </w:rPr>
        <w:t xml:space="preserve">failure to be so organized, </w:t>
      </w:r>
      <w:r w:rsidRPr="00D92B6D">
        <w:rPr>
          <w:color w:val="000000"/>
          <w:spacing w:val="-2"/>
        </w:rPr>
        <w:t>qualified</w:t>
      </w:r>
      <w:r w:rsidRPr="00D92B6D">
        <w:rPr>
          <w:color w:val="000000"/>
          <w:spacing w:val="-3"/>
        </w:rPr>
        <w:t xml:space="preserve"> or in such good standing, or to have such power or authority, would not, individually or in the aggregate, reasonably be expected to prevent or materially impair the ability of Parent and Merger Sub to consummate the Merger and the other transactions cont</w:t>
      </w:r>
      <w:r w:rsidRPr="00D92B6D">
        <w:rPr>
          <w:color w:val="000000"/>
          <w:spacing w:val="-3"/>
        </w:rPr>
        <w:t>emplated by this Agreement. Each of Parent and Merger Sub has made available to the Company complete and correct copies its memorandum and articles of association, or similar governing documents, as currently in effect.</w:t>
      </w:r>
    </w:p>
    <w:p w:rsidR="0065191E" w:rsidRPr="00D92B6D" w:rsidRDefault="005B7A65" w:rsidP="0065191E">
      <w:pPr>
        <w:pStyle w:val="22"/>
        <w:keepNext/>
      </w:pPr>
      <w:bookmarkStart w:id="129" w:name="_Toc47469078"/>
      <w:bookmarkStart w:id="130" w:name="_Toc52302758"/>
      <w:proofErr w:type="gramStart"/>
      <w:r w:rsidRPr="00D92B6D">
        <w:t>Corporate Authority.</w:t>
      </w:r>
      <w:bookmarkEnd w:id="129"/>
      <w:bookmarkEnd w:id="130"/>
      <w:proofErr w:type="gramEnd"/>
      <w:r w:rsidRPr="00D92B6D">
        <w:t xml:space="preserve"> </w:t>
      </w:r>
    </w:p>
    <w:p w:rsidR="0065191E" w:rsidRPr="00D92B6D" w:rsidRDefault="005B7A65" w:rsidP="0065191E">
      <w:pPr>
        <w:pStyle w:val="31"/>
        <w:tabs>
          <w:tab w:val="num" w:pos="720"/>
        </w:tabs>
        <w:ind w:left="0" w:firstLine="0"/>
        <w:jc w:val="both"/>
        <w:rPr>
          <w:color w:val="000000"/>
        </w:rPr>
      </w:pPr>
      <w:r w:rsidRPr="00D92B6D">
        <w:rPr>
          <w:color w:val="000000"/>
        </w:rPr>
        <w:t>Each of Parent</w:t>
      </w:r>
      <w:r w:rsidRPr="00D92B6D">
        <w:rPr>
          <w:color w:val="000000"/>
        </w:rPr>
        <w:t xml:space="preserve"> and Merger Sub has all requisite corporate power and authority and has taken all corporate action necessary in order to execute, deliver and perform its obligations under this Agreement and to consummate the Merger and the transactions contemplated hereby</w:t>
      </w:r>
      <w:r w:rsidRPr="00D92B6D">
        <w:rPr>
          <w:color w:val="000000"/>
        </w:rPr>
        <w:t xml:space="preserve"> in accordance with the terms hereof. This Agreement has been duly executed and delivered by Parent and Merger Sub and is a valid and binding obligation of each of Parent and Merger Sub, enforceable against each of Parent and Merger Sub in accordance with </w:t>
      </w:r>
      <w:r w:rsidRPr="00D92B6D">
        <w:rPr>
          <w:color w:val="000000"/>
        </w:rPr>
        <w:t>its terms, subject to the Bankruptcy and Equity Exception.</w:t>
      </w:r>
    </w:p>
    <w:p w:rsidR="0065191E" w:rsidRPr="00D92B6D" w:rsidRDefault="005B7A65" w:rsidP="0065191E">
      <w:pPr>
        <w:pStyle w:val="31"/>
        <w:tabs>
          <w:tab w:val="num" w:pos="720"/>
        </w:tabs>
        <w:ind w:left="0" w:firstLine="0"/>
        <w:jc w:val="both"/>
        <w:rPr>
          <w:color w:val="000000"/>
        </w:rPr>
      </w:pPr>
      <w:r w:rsidRPr="00D92B6D">
        <w:rPr>
          <w:color w:val="000000"/>
        </w:rPr>
        <w:t xml:space="preserve">The board of directors of Parent, the board of directors of Merger Sub, and Parent as the sole shareholder of Merger Sub, have duly and validly approved by resolution and authorized the execution, </w:t>
      </w:r>
      <w:r w:rsidRPr="00D92B6D">
        <w:rPr>
          <w:color w:val="000000"/>
        </w:rPr>
        <w:t xml:space="preserve">delivery and performance of this Agreement and the consummation of the transactions contemplated by this Agreement by Parent and Merger Sub, as the case may be, and taken all such actions as may be required to be taken by the board of directors of Parent, </w:t>
      </w:r>
      <w:r w:rsidRPr="00D92B6D">
        <w:rPr>
          <w:color w:val="000000"/>
        </w:rPr>
        <w:t>the board of directors of Merger Sub and by Parent as the sole shareholder of Merger Sub to effect the transactions contemplated by this Agreement.</w:t>
      </w:r>
    </w:p>
    <w:p w:rsidR="0065191E" w:rsidRPr="00D92B6D" w:rsidRDefault="005B7A65" w:rsidP="0065191E">
      <w:pPr>
        <w:pStyle w:val="22"/>
        <w:keepNext/>
      </w:pPr>
      <w:bookmarkStart w:id="131" w:name="_Toc47469079"/>
      <w:bookmarkStart w:id="132" w:name="_Toc52302759"/>
      <w:proofErr w:type="gramStart"/>
      <w:r w:rsidRPr="00D92B6D">
        <w:lastRenderedPageBreak/>
        <w:t>Financing.</w:t>
      </w:r>
      <w:bookmarkEnd w:id="131"/>
      <w:bookmarkEnd w:id="132"/>
      <w:proofErr w:type="gramEnd"/>
    </w:p>
    <w:p w:rsidR="0065191E" w:rsidRPr="00D92B6D" w:rsidRDefault="005B7A65" w:rsidP="0065191E">
      <w:pPr>
        <w:pStyle w:val="31"/>
        <w:tabs>
          <w:tab w:val="num" w:pos="0"/>
          <w:tab w:val="num" w:pos="720"/>
        </w:tabs>
        <w:ind w:left="0" w:firstLine="0"/>
        <w:jc w:val="both"/>
      </w:pPr>
      <w:bookmarkStart w:id="133" w:name="_Ref47471675"/>
      <w:r w:rsidRPr="00D92B6D">
        <w:rPr>
          <w:color w:val="000000"/>
        </w:rPr>
        <w:t>Parent</w:t>
      </w:r>
      <w:r w:rsidRPr="00D92B6D">
        <w:rPr>
          <w:color w:val="000000"/>
          <w:spacing w:val="-2"/>
        </w:rPr>
        <w:t xml:space="preserve"> has delivered to the Company true, complete and correct copies of executed share subscript</w:t>
      </w:r>
      <w:r w:rsidRPr="00D92B6D">
        <w:rPr>
          <w:color w:val="000000"/>
          <w:spacing w:val="-2"/>
        </w:rPr>
        <w:t>ion agreements (the “</w:t>
      </w:r>
      <w:r w:rsidRPr="00D92B6D">
        <w:rPr>
          <w:b/>
          <w:bCs/>
          <w:color w:val="000000"/>
          <w:spacing w:val="-2"/>
        </w:rPr>
        <w:t>Share Subscription Agreements</w:t>
      </w:r>
      <w:r w:rsidRPr="00D92B6D">
        <w:rPr>
          <w:color w:val="000000"/>
          <w:spacing w:val="-2"/>
        </w:rPr>
        <w:t>”)</w:t>
      </w:r>
      <w:r w:rsidRPr="00D92B6D">
        <w:rPr>
          <w:iCs/>
          <w:color w:val="000000"/>
          <w:spacing w:val="-2"/>
        </w:rPr>
        <w:t>,</w:t>
      </w:r>
      <w:r w:rsidRPr="00D92B6D">
        <w:rPr>
          <w:color w:val="000000"/>
          <w:spacing w:val="-2"/>
        </w:rPr>
        <w:t xml:space="preserve"> pursuant to which each of Pure Blue Holding Limited and Gooden Sunrise Holding Limited</w:t>
      </w:r>
      <w:r w:rsidRPr="00D92B6D">
        <w:rPr>
          <w:color w:val="000000"/>
        </w:rPr>
        <w:t xml:space="preserve"> </w:t>
      </w:r>
      <w:r w:rsidRPr="00D92B6D">
        <w:rPr>
          <w:color w:val="000000"/>
          <w:spacing w:val="-2"/>
        </w:rPr>
        <w:t xml:space="preserve">has respectively </w:t>
      </w:r>
      <w:r w:rsidRPr="00D92B6D">
        <w:rPr>
          <w:color w:val="000000"/>
        </w:rPr>
        <w:t>agreed, subject to the terms and conditions set forth therein, to purchase or cause the purchase o</w:t>
      </w:r>
      <w:r w:rsidRPr="00D92B6D">
        <w:rPr>
          <w:color w:val="000000"/>
        </w:rPr>
        <w:t xml:space="preserve">f equity securities of Parent, for the cash amount set forth therein </w:t>
      </w:r>
      <w:r w:rsidRPr="00D92B6D">
        <w:rPr>
          <w:color w:val="000000"/>
          <w:spacing w:val="-2"/>
        </w:rPr>
        <w:t>(“</w:t>
      </w:r>
      <w:r w:rsidRPr="00D92B6D">
        <w:rPr>
          <w:b/>
          <w:color w:val="000000"/>
          <w:spacing w:val="-2"/>
        </w:rPr>
        <w:t>Equity Financing</w:t>
      </w:r>
      <w:r w:rsidRPr="00D92B6D">
        <w:rPr>
          <w:color w:val="000000"/>
          <w:spacing w:val="-2"/>
        </w:rPr>
        <w:t>”)</w:t>
      </w:r>
      <w:r w:rsidRPr="00D92B6D">
        <w:rPr>
          <w:color w:val="000000"/>
        </w:rPr>
        <w:t xml:space="preserve">. </w:t>
      </w:r>
      <w:r w:rsidRPr="00D92B6D">
        <w:rPr>
          <w:color w:val="000000"/>
          <w:spacing w:val="-1"/>
        </w:rPr>
        <w:t xml:space="preserve">As of the date hereof, (i) each Share Subscription Agreement is in full force and effect, (ii) none of the Share </w:t>
      </w:r>
      <w:r w:rsidRPr="00D92B6D">
        <w:rPr>
          <w:color w:val="000000"/>
        </w:rPr>
        <w:t>Subscription</w:t>
      </w:r>
      <w:r w:rsidRPr="00D92B6D">
        <w:rPr>
          <w:color w:val="000000"/>
          <w:spacing w:val="-1"/>
        </w:rPr>
        <w:t xml:space="preserve"> Agreements have been amended or modifie</w:t>
      </w:r>
      <w:r w:rsidRPr="00D92B6D">
        <w:rPr>
          <w:color w:val="000000"/>
          <w:spacing w:val="-1"/>
        </w:rPr>
        <w:t>d, and no such amendment or modification is contemplated, (iii) the obligations and commitments contained in the Share Subscription Agreements have not been withdrawn, terminated, or rescinded in any respect and no such withdrawal, termination, or restrict</w:t>
      </w:r>
      <w:r w:rsidRPr="00D92B6D">
        <w:rPr>
          <w:color w:val="000000"/>
          <w:spacing w:val="-1"/>
        </w:rPr>
        <w:t>ion is contemplated, and (iv) no event has occurred which, with or without notice, lapse of time or both, would or would reasonably be expected to constitute a default or breach on the part of any parties thereto, under the Share Subscription Agreements.</w:t>
      </w:r>
      <w:bookmarkEnd w:id="133"/>
      <w:r w:rsidRPr="00D92B6D">
        <w:t xml:space="preserve"> P</w:t>
      </w:r>
      <w:r w:rsidRPr="00D92B6D">
        <w:t xml:space="preserve">arent and Merger Sub do not have any reason to believe that any of the conditions to the Equity Financing will not be satisfied or that the Equity Financing will not be available to Parent at the Closing. Each of </w:t>
      </w:r>
      <w:r w:rsidRPr="00D92B6D">
        <w:rPr>
          <w:color w:val="000000"/>
          <w:spacing w:val="-1"/>
        </w:rPr>
        <w:t>the Share Subscription Agreements provides,</w:t>
      </w:r>
      <w:r w:rsidRPr="00D92B6D">
        <w:rPr>
          <w:color w:val="000000"/>
          <w:spacing w:val="-1"/>
        </w:rPr>
        <w:t xml:space="preserve"> and will continue to provide, that the Company is a third-party beneficiary with respect to the provisions therein. </w:t>
      </w:r>
    </w:p>
    <w:p w:rsidR="0065191E" w:rsidRPr="00D92B6D" w:rsidRDefault="005B7A65" w:rsidP="0065191E">
      <w:pPr>
        <w:pStyle w:val="31"/>
        <w:tabs>
          <w:tab w:val="num" w:pos="720"/>
        </w:tabs>
        <w:ind w:left="0" w:firstLine="0"/>
        <w:jc w:val="both"/>
        <w:rPr>
          <w:color w:val="000000"/>
        </w:rPr>
      </w:pPr>
      <w:r w:rsidRPr="00D92B6D">
        <w:rPr>
          <w:color w:val="000000"/>
        </w:rPr>
        <w:t>Assuming (A) Parent and Merger Sub are obligated to close pursuant to Section </w:t>
      </w:r>
      <w:fldSimple w:instr=" REF _Ref47469905 \w \h  \* MERGEFORMAT ">
        <w:r w:rsidR="008E782F" w:rsidRPr="008E782F">
          <w:rPr>
            <w:color w:val="000000"/>
          </w:rPr>
          <w:t>7.1</w:t>
        </w:r>
      </w:fldSimple>
      <w:r w:rsidRPr="00D92B6D">
        <w:rPr>
          <w:color w:val="000000"/>
        </w:rPr>
        <w:t xml:space="preserve"> and Section </w:t>
      </w:r>
      <w:fldSimple w:instr=" REF _Ref47469913 \w \h  \* MERGEFORMAT ">
        <w:r w:rsidR="008E782F" w:rsidRPr="008E782F">
          <w:rPr>
            <w:color w:val="000000"/>
          </w:rPr>
          <w:t>7.2</w:t>
        </w:r>
      </w:fldSimple>
      <w:r w:rsidRPr="00D92B6D">
        <w:rPr>
          <w:color w:val="000000"/>
        </w:rPr>
        <w:t xml:space="preserve"> or the waiver of such conditions, and (ii) the Required Available Cash Amount is available, Parent and Merger Sub have or will have, available as of the Effective Time, sufficient funds to consummate the Merger and the other transactions contemplated here</w:t>
      </w:r>
      <w:r w:rsidRPr="00D92B6D">
        <w:rPr>
          <w:color w:val="000000"/>
        </w:rPr>
        <w:t xml:space="preserve">by and to pay all related fees and expenses. </w:t>
      </w:r>
    </w:p>
    <w:p w:rsidR="0065191E" w:rsidRPr="00D92B6D" w:rsidRDefault="005B7A65" w:rsidP="0065191E">
      <w:pPr>
        <w:pStyle w:val="22"/>
        <w:keepNext/>
      </w:pPr>
      <w:bookmarkStart w:id="134" w:name="_Toc47469080"/>
      <w:bookmarkStart w:id="135" w:name="_Toc52302760"/>
      <w:proofErr w:type="gramStart"/>
      <w:r w:rsidRPr="00D92B6D">
        <w:t>Capitalization; No Prior Activities.</w:t>
      </w:r>
      <w:bookmarkEnd w:id="134"/>
      <w:bookmarkEnd w:id="135"/>
      <w:proofErr w:type="gramEnd"/>
      <w:r w:rsidRPr="00D92B6D">
        <w:t xml:space="preserve"> </w:t>
      </w:r>
    </w:p>
    <w:p w:rsidR="0065191E" w:rsidRPr="00D92B6D" w:rsidRDefault="005B7A65" w:rsidP="0065191E">
      <w:pPr>
        <w:pStyle w:val="31"/>
        <w:tabs>
          <w:tab w:val="num" w:pos="720"/>
        </w:tabs>
        <w:ind w:left="0" w:firstLine="0"/>
        <w:jc w:val="both"/>
        <w:rPr>
          <w:color w:val="000000"/>
        </w:rPr>
      </w:pPr>
      <w:r w:rsidRPr="00D92B6D">
        <w:rPr>
          <w:color w:val="000000"/>
        </w:rPr>
        <w:t>Parent is authorized to issue a maximum of 50,000</w:t>
      </w:r>
      <w:r w:rsidR="00E21063" w:rsidRPr="00D92B6D">
        <w:rPr>
          <w:color w:val="000000"/>
        </w:rPr>
        <w:t>,000</w:t>
      </w:r>
      <w:r w:rsidRPr="00D92B6D">
        <w:rPr>
          <w:color w:val="000000"/>
        </w:rPr>
        <w:t xml:space="preserve"> ordinary shares, </w:t>
      </w:r>
      <w:r w:rsidRPr="00D92B6D">
        <w:rPr>
          <w:color w:val="000000"/>
          <w:spacing w:val="-2"/>
        </w:rPr>
        <w:t>par value US$</w:t>
      </w:r>
      <w:r w:rsidR="00E21063" w:rsidRPr="00D92B6D">
        <w:rPr>
          <w:color w:val="000000"/>
          <w:spacing w:val="-2"/>
        </w:rPr>
        <w:t>0</w:t>
      </w:r>
      <w:r w:rsidRPr="00D92B6D">
        <w:rPr>
          <w:color w:val="000000"/>
          <w:spacing w:val="-2"/>
        </w:rPr>
        <w:t>.00</w:t>
      </w:r>
      <w:r w:rsidR="00E21063" w:rsidRPr="00D92B6D">
        <w:rPr>
          <w:color w:val="000000"/>
          <w:spacing w:val="-2"/>
        </w:rPr>
        <w:t>1</w:t>
      </w:r>
      <w:r w:rsidRPr="00D92B6D">
        <w:rPr>
          <w:color w:val="000000"/>
          <w:spacing w:val="-2"/>
        </w:rPr>
        <w:t xml:space="preserve"> per share. As of the date of this Agreement, </w:t>
      </w:r>
      <w:r w:rsidR="00E21063" w:rsidRPr="00D92B6D">
        <w:rPr>
          <w:color w:val="000000"/>
        </w:rPr>
        <w:t>50,000,000</w:t>
      </w:r>
      <w:r w:rsidRPr="00D92B6D">
        <w:rPr>
          <w:color w:val="000000"/>
          <w:spacing w:val="-2"/>
        </w:rPr>
        <w:t xml:space="preserve"> ordinary shares are issued</w:t>
      </w:r>
      <w:r w:rsidRPr="00D92B6D">
        <w:rPr>
          <w:color w:val="000000"/>
          <w:spacing w:val="-2"/>
        </w:rPr>
        <w:t xml:space="preserve"> and outstanding, all of which are duly authorized, </w:t>
      </w:r>
      <w:r w:rsidR="00D2191A">
        <w:rPr>
          <w:color w:val="000000"/>
          <w:spacing w:val="-2"/>
        </w:rPr>
        <w:t xml:space="preserve">and </w:t>
      </w:r>
      <w:r w:rsidRPr="00D92B6D">
        <w:rPr>
          <w:color w:val="000000"/>
          <w:spacing w:val="-2"/>
        </w:rPr>
        <w:t xml:space="preserve">validly issued. Except as set forth in the Rollover Agreement, there are no options, warrants, convertible debt or other </w:t>
      </w:r>
      <w:r w:rsidRPr="00D92B6D">
        <w:rPr>
          <w:color w:val="000000"/>
        </w:rPr>
        <w:t>convertible</w:t>
      </w:r>
      <w:r w:rsidRPr="00D92B6D">
        <w:rPr>
          <w:color w:val="000000"/>
          <w:spacing w:val="-2"/>
        </w:rPr>
        <w:t xml:space="preserve"> instruments or other rights, agreements, arrangements or commitment</w:t>
      </w:r>
      <w:r w:rsidRPr="00D92B6D">
        <w:rPr>
          <w:color w:val="000000"/>
          <w:spacing w:val="-2"/>
        </w:rPr>
        <w:t>s of any character relating to the issued or unissued capital of Parent or Merger Sub or obligating Parent or Merger Sub to issue or sell any shares of, or other equity interests in, Parent or Merger Sub. All ordinary shares of Parent subject to issuance a</w:t>
      </w:r>
      <w:r w:rsidRPr="00D92B6D">
        <w:rPr>
          <w:color w:val="000000"/>
          <w:spacing w:val="-2"/>
        </w:rPr>
        <w:t>s aforesaid, upon issuance on the terms and conditions specified in the instruments pursuant to which they are issuable, will be duly authorized, validly issued, fully paid and non-assessable. Parent was formed solely for the purpose of engaging in the tra</w:t>
      </w:r>
      <w:r w:rsidRPr="00D92B6D">
        <w:rPr>
          <w:color w:val="000000"/>
          <w:spacing w:val="-2"/>
        </w:rPr>
        <w:t>nsactions contemplated by this Agreement and Parent has not conducted any business prior to the date hereof and has no, and prior to the Effective Time, will have no, assets, liabilities or obligations of any nature other than those incidental to its forma</w:t>
      </w:r>
      <w:r w:rsidRPr="00D92B6D">
        <w:rPr>
          <w:color w:val="000000"/>
          <w:spacing w:val="-2"/>
        </w:rPr>
        <w:t>tion and capitalization, or pursuant to this Agreement, the Merger and the other transactions contemplated by the Transaction Documents.</w:t>
      </w:r>
      <w:r w:rsidRPr="00D92B6D">
        <w:rPr>
          <w:color w:val="000000"/>
        </w:rPr>
        <w:t xml:space="preserve"> </w:t>
      </w:r>
    </w:p>
    <w:p w:rsidR="0065191E" w:rsidRPr="00D92B6D" w:rsidRDefault="005B7A65" w:rsidP="0065191E">
      <w:pPr>
        <w:pStyle w:val="31"/>
        <w:tabs>
          <w:tab w:val="num" w:pos="720"/>
        </w:tabs>
        <w:ind w:left="0" w:firstLine="0"/>
        <w:jc w:val="both"/>
        <w:rPr>
          <w:color w:val="000000"/>
        </w:rPr>
      </w:pPr>
      <w:r w:rsidRPr="00D92B6D">
        <w:rPr>
          <w:color w:val="000000"/>
        </w:rPr>
        <w:t xml:space="preserve">Merger Sub is authorized to issue a maximum of 50,000 ordinary shares, </w:t>
      </w:r>
      <w:r w:rsidRPr="00D92B6D">
        <w:rPr>
          <w:color w:val="000000"/>
          <w:spacing w:val="-2"/>
        </w:rPr>
        <w:t>par value US$1.00 per share</w:t>
      </w:r>
      <w:r w:rsidRPr="00D92B6D">
        <w:rPr>
          <w:color w:val="000000"/>
        </w:rPr>
        <w:t xml:space="preserve">, </w:t>
      </w:r>
      <w:r w:rsidR="00707F8D" w:rsidRPr="00707F8D">
        <w:rPr>
          <w:color w:val="000000"/>
        </w:rPr>
        <w:t xml:space="preserve">of which, as of the date of this Agreement, </w:t>
      </w:r>
      <w:r w:rsidR="00707F8D">
        <w:rPr>
          <w:color w:val="000000"/>
        </w:rPr>
        <w:t>1</w:t>
      </w:r>
      <w:r w:rsidR="00707F8D" w:rsidRPr="00707F8D">
        <w:rPr>
          <w:color w:val="000000"/>
        </w:rPr>
        <w:t xml:space="preserve"> Share </w:t>
      </w:r>
      <w:r w:rsidR="00707F8D">
        <w:rPr>
          <w:color w:val="000000"/>
        </w:rPr>
        <w:t>is</w:t>
      </w:r>
      <w:r w:rsidR="00707F8D" w:rsidRPr="00707F8D">
        <w:rPr>
          <w:color w:val="000000"/>
        </w:rPr>
        <w:t xml:space="preserve"> issued and outstanding. </w:t>
      </w:r>
      <w:r w:rsidR="004370A2" w:rsidRPr="004370A2">
        <w:rPr>
          <w:color w:val="000000"/>
        </w:rPr>
        <w:t>Such issued and outstanding share is</w:t>
      </w:r>
      <w:r w:rsidR="001F585F">
        <w:rPr>
          <w:color w:val="000000"/>
        </w:rPr>
        <w:t xml:space="preserve"> </w:t>
      </w:r>
      <w:r w:rsidRPr="00D92B6D">
        <w:rPr>
          <w:color w:val="000000"/>
        </w:rPr>
        <w:t>duly authorized, validly issued, fully paid and non-assessable and free of any preemptive rights in respect thereof. All of the issued and outstanding share c</w:t>
      </w:r>
      <w:r w:rsidRPr="00D92B6D">
        <w:rPr>
          <w:color w:val="000000"/>
        </w:rPr>
        <w:t>apital of Merger Sub is, and immediately prior to the Effective Time will be, owned by Parent. Merger Sub was formed solely for the purpose of engaging in the transactions contemplated by this Agreement, and it has not conducted any business prior to the d</w:t>
      </w:r>
      <w:r w:rsidRPr="00D92B6D">
        <w:rPr>
          <w:color w:val="000000"/>
        </w:rPr>
        <w:t>ate hereof and has no, and prior to the Effective Time will have no, assets, liabilities or obligations of any nature other than those incident to its formation and capitalization, pursuant to this Agreement, the Merger and the other transactions contempla</w:t>
      </w:r>
      <w:r w:rsidRPr="00D92B6D">
        <w:rPr>
          <w:color w:val="000000"/>
        </w:rPr>
        <w:t>ted by the Transaction Documents.</w:t>
      </w:r>
    </w:p>
    <w:p w:rsidR="0065191E" w:rsidRPr="00D92B6D" w:rsidRDefault="005B7A65" w:rsidP="0065191E">
      <w:pPr>
        <w:pStyle w:val="22"/>
        <w:keepNext/>
      </w:pPr>
      <w:bookmarkStart w:id="136" w:name="_Toc47469081"/>
      <w:bookmarkStart w:id="137" w:name="_Toc52302761"/>
      <w:r w:rsidRPr="00D92B6D">
        <w:t>No Conflict; Required Filings and Consents; Creditors.</w:t>
      </w:r>
      <w:bookmarkEnd w:id="136"/>
      <w:bookmarkEnd w:id="137"/>
    </w:p>
    <w:p w:rsidR="0065191E" w:rsidRPr="00D92B6D" w:rsidRDefault="005B7A65" w:rsidP="0065191E">
      <w:pPr>
        <w:pStyle w:val="31"/>
        <w:tabs>
          <w:tab w:val="num" w:pos="720"/>
        </w:tabs>
        <w:ind w:left="0" w:firstLine="0"/>
        <w:jc w:val="both"/>
        <w:rPr>
          <w:color w:val="000000"/>
        </w:rPr>
      </w:pPr>
      <w:r w:rsidRPr="00D92B6D">
        <w:rPr>
          <w:color w:val="000000"/>
        </w:rPr>
        <w:t>The execution and delivery of this Agreement by each of Parent and Merger Sub do not, and the performance of this Agreement by each of Parent and Merger Sub, and the c</w:t>
      </w:r>
      <w:r w:rsidRPr="00D92B6D">
        <w:rPr>
          <w:color w:val="000000"/>
        </w:rPr>
        <w:t xml:space="preserve">onsummation by each of Parent and </w:t>
      </w:r>
      <w:r w:rsidRPr="00D92B6D">
        <w:rPr>
          <w:color w:val="000000"/>
        </w:rPr>
        <w:lastRenderedPageBreak/>
        <w:t>Merger Sub of the Merger or other transactions contemplated hereby will not (i) conflict with or violate any provision of the memorandum and articles of association or other equivalent organizational documents of Parent or</w:t>
      </w:r>
      <w:r w:rsidRPr="00D92B6D">
        <w:rPr>
          <w:color w:val="000000"/>
        </w:rPr>
        <w:t xml:space="preserve"> Merger Sub, (ii) assuming that the authorizations, consents and approvals referred to in Section </w:t>
      </w:r>
      <w:fldSimple w:instr=" REF _Ref47469928 \w \h  \* MERGEFORMAT ">
        <w:r w:rsidR="008E782F" w:rsidRPr="008E782F">
          <w:rPr>
            <w:color w:val="000000"/>
          </w:rPr>
          <w:t>4.4</w:t>
        </w:r>
      </w:fldSimple>
      <w:r w:rsidRPr="00D92B6D">
        <w:rPr>
          <w:color w:val="000000"/>
        </w:rPr>
        <w:t xml:space="preserve"> and the Requisite Company Vote are obtained and the filings referred to in Section </w:t>
      </w:r>
      <w:fldSimple w:instr=" REF _Ref47469935 \w \h  \* MERGEFORMAT ">
        <w:r w:rsidR="008E782F" w:rsidRPr="008E782F">
          <w:rPr>
            <w:color w:val="000000"/>
          </w:rPr>
          <w:t>4.4</w:t>
        </w:r>
      </w:fldSimple>
      <w:r w:rsidRPr="00D92B6D">
        <w:rPr>
          <w:color w:val="000000"/>
        </w:rPr>
        <w:t xml:space="preserve"> are made, violate any Law applicable to Parent or Merger Sub o</w:t>
      </w:r>
      <w:r w:rsidRPr="00D92B6D">
        <w:rPr>
          <w:color w:val="000000"/>
        </w:rPr>
        <w:t>r by which any property or asset of Parent or Merger Sub is bound or affected, or (iii) violate or constitute a default under any Contract to which Parent or Merger Sub is a party or accelerate Parent or Merger Sub’s obligations under any such Contract, or</w:t>
      </w:r>
      <w:r w:rsidRPr="00D92B6D">
        <w:rPr>
          <w:color w:val="000000"/>
        </w:rPr>
        <w:t xml:space="preserve"> result in the creation of any Lien on any properties or assets of Parent or Merger Sub pursuant to a Contract, except, with respect to clauses (ii) and (iii) above, for any such violations, breaches, defaults or other occurrences which would not, individu</w:t>
      </w:r>
      <w:r w:rsidRPr="00D92B6D">
        <w:rPr>
          <w:color w:val="000000"/>
        </w:rPr>
        <w:t>ally or in the aggregate, prevent or materially impair the ability of Parent or Merger Sub to consummate the transactions contemplated by this Agreement.</w:t>
      </w:r>
    </w:p>
    <w:p w:rsidR="0065191E" w:rsidRPr="00D92B6D" w:rsidRDefault="005B7A65" w:rsidP="0065191E">
      <w:pPr>
        <w:pStyle w:val="31"/>
        <w:tabs>
          <w:tab w:val="num" w:pos="720"/>
        </w:tabs>
        <w:ind w:left="0" w:firstLine="0"/>
        <w:jc w:val="both"/>
        <w:rPr>
          <w:color w:val="000000"/>
          <w:spacing w:val="-2"/>
        </w:rPr>
      </w:pPr>
      <w:r w:rsidRPr="00D92B6D">
        <w:rPr>
          <w:color w:val="000000"/>
          <w:spacing w:val="-2"/>
        </w:rPr>
        <w:t xml:space="preserve">The </w:t>
      </w:r>
      <w:r w:rsidRPr="00D92B6D">
        <w:rPr>
          <w:color w:val="000000"/>
        </w:rPr>
        <w:t>execution</w:t>
      </w:r>
      <w:r w:rsidRPr="00D92B6D">
        <w:rPr>
          <w:color w:val="000000"/>
          <w:spacing w:val="-2"/>
        </w:rPr>
        <w:t xml:space="preserve"> and delivery of this Agreement by each of Parent and Merger Sub do not, and the performa</w:t>
      </w:r>
      <w:r w:rsidRPr="00D92B6D">
        <w:rPr>
          <w:color w:val="000000"/>
          <w:spacing w:val="-2"/>
        </w:rPr>
        <w:t>nce of this Agreement by each of Parent and Merger Sub, and the consummation of the transactions contemplated by this Agreement will not, require any consent, approval, authorization or permit of, or filing with or notification to, any Governmental Entity,</w:t>
      </w:r>
      <w:r w:rsidRPr="00D92B6D">
        <w:rPr>
          <w:color w:val="000000"/>
          <w:spacing w:val="-2"/>
        </w:rPr>
        <w:t xml:space="preserve"> except (i) for applicable requirements, if any, of the Securities Act, the Exchange Act, and the rules and regulations </w:t>
      </w:r>
      <w:r w:rsidRPr="00D92B6D">
        <w:rPr>
          <w:color w:val="000000"/>
        </w:rPr>
        <w:t>thereunder</w:t>
      </w:r>
      <w:r w:rsidRPr="00D92B6D">
        <w:rPr>
          <w:color w:val="000000"/>
          <w:spacing w:val="-2"/>
        </w:rPr>
        <w:t xml:space="preserve"> (including, but not limited to, the filing of the Proxy Statement, and the filing of one or more amendments to the Proxy Stat</w:t>
      </w:r>
      <w:r w:rsidRPr="00D92B6D">
        <w:rPr>
          <w:color w:val="000000"/>
          <w:spacing w:val="-2"/>
        </w:rPr>
        <w:t>ement to respond to comments of the SEC, if any, on such documents), (ii) for compliance with the rules and regulations of Nasdaq, (iii) for the filing of the BVI Plan of Merger with the Registrar of Corporate Affairs of the British Virgin Islands pursuant</w:t>
      </w:r>
      <w:r w:rsidRPr="00D92B6D">
        <w:rPr>
          <w:color w:val="000000"/>
          <w:spacing w:val="-2"/>
        </w:rPr>
        <w:t xml:space="preserve"> to the BVI Companies Act and related documentation, (iv) for PRC Regulatory Filings, and (v) where the failure to obtain such consents, approvals, authorizations or permits, or to make such filings or notifications, would not, individually or in the aggre</w:t>
      </w:r>
      <w:r w:rsidRPr="00D92B6D">
        <w:rPr>
          <w:color w:val="000000"/>
          <w:spacing w:val="-2"/>
        </w:rPr>
        <w:t>gate, prevent or materially impair the ability of Parent or Merger Sub to consummate the transactions contemplated by this Agreement.</w:t>
      </w:r>
    </w:p>
    <w:p w:rsidR="0065191E" w:rsidRPr="00D92B6D" w:rsidRDefault="005B7A65" w:rsidP="0065191E">
      <w:pPr>
        <w:pStyle w:val="31"/>
        <w:tabs>
          <w:tab w:val="num" w:pos="720"/>
        </w:tabs>
        <w:ind w:left="0" w:firstLine="0"/>
        <w:jc w:val="both"/>
        <w:rPr>
          <w:color w:val="000000"/>
          <w:spacing w:val="-1"/>
        </w:rPr>
      </w:pPr>
      <w:r w:rsidRPr="00D92B6D">
        <w:rPr>
          <w:color w:val="000000"/>
          <w:spacing w:val="-1"/>
        </w:rPr>
        <w:t xml:space="preserve">Merger </w:t>
      </w:r>
      <w:r w:rsidRPr="00D92B6D">
        <w:rPr>
          <w:color w:val="000000"/>
        </w:rPr>
        <w:t>Sub</w:t>
      </w:r>
      <w:r w:rsidRPr="00D92B6D">
        <w:rPr>
          <w:color w:val="000000"/>
          <w:spacing w:val="-1"/>
        </w:rPr>
        <w:t xml:space="preserve"> does not have any </w:t>
      </w:r>
      <w:r w:rsidRPr="00D92B6D">
        <w:rPr>
          <w:color w:val="000000"/>
        </w:rPr>
        <w:t>secured</w:t>
      </w:r>
      <w:r w:rsidRPr="00D92B6D">
        <w:rPr>
          <w:color w:val="000000"/>
          <w:spacing w:val="-1"/>
        </w:rPr>
        <w:t xml:space="preserve"> or unsecured creditors.</w:t>
      </w:r>
    </w:p>
    <w:p w:rsidR="0065191E" w:rsidRPr="00D92B6D" w:rsidRDefault="005B7A65" w:rsidP="0065191E">
      <w:pPr>
        <w:pStyle w:val="22"/>
        <w:keepNext/>
      </w:pPr>
      <w:bookmarkStart w:id="138" w:name="_Toc47469082"/>
      <w:bookmarkStart w:id="139" w:name="_Toc52302762"/>
      <w:proofErr w:type="gramStart"/>
      <w:r w:rsidRPr="00D92B6D">
        <w:t>Absence of Litigation.</w:t>
      </w:r>
      <w:bookmarkEnd w:id="138"/>
      <w:bookmarkEnd w:id="139"/>
      <w:proofErr w:type="gramEnd"/>
      <w:r w:rsidRPr="00D92B6D">
        <w:t xml:space="preserve"> </w:t>
      </w:r>
    </w:p>
    <w:p w:rsidR="0065191E" w:rsidRPr="00D92B6D" w:rsidRDefault="005B7A65">
      <w:pPr>
        <w:pStyle w:val="a0"/>
        <w:tabs>
          <w:tab w:val="clear" w:pos="720"/>
          <w:tab w:val="num" w:pos="0"/>
          <w:tab w:val="left" w:pos="709"/>
        </w:tabs>
        <w:ind w:left="0" w:firstLine="709"/>
        <w:rPr>
          <w:color w:val="000000"/>
        </w:rPr>
      </w:pPr>
      <w:r w:rsidRPr="00D92B6D">
        <w:rPr>
          <w:color w:val="000000"/>
        </w:rPr>
        <w:t>As of the date hereof, (i) there is n</w:t>
      </w:r>
      <w:r w:rsidRPr="00D92B6D">
        <w:rPr>
          <w:color w:val="000000"/>
        </w:rPr>
        <w:t>o suit, claim, action, proceeding or investigation pending or, to Parent’s or Merger Sub’s Knowledge, threatened against Parent or Merger Sub or any of their respective Affiliates, or any property or asset of Parent or Merger Sub or any of their respective</w:t>
      </w:r>
      <w:r w:rsidRPr="00D92B6D">
        <w:rPr>
          <w:color w:val="000000"/>
        </w:rPr>
        <w:t xml:space="preserve"> Affiliates, other than any such suit, claim, action, proceeding or investigation that would not reasonably be expected, individually or in the aggregate, to prevent or materially </w:t>
      </w:r>
      <w:r w:rsidRPr="00D92B6D">
        <w:t>impair</w:t>
      </w:r>
      <w:r w:rsidRPr="00D92B6D">
        <w:rPr>
          <w:color w:val="000000"/>
        </w:rPr>
        <w:t xml:space="preserve"> the consummation of the transactions contemplated by this Agreement a</w:t>
      </w:r>
      <w:r w:rsidRPr="00D92B6D">
        <w:rPr>
          <w:color w:val="000000"/>
        </w:rPr>
        <w:t xml:space="preserve">nd (ii) none of Parent, Merger Sub or any of their respective Affiliates or any of their respective material property or asset is subject to any Judgment, or, to the Knowledge of Parent, continuing investigation by, any Governmental Entity or any order of </w:t>
      </w:r>
      <w:r w:rsidRPr="00D92B6D">
        <w:rPr>
          <w:color w:val="000000"/>
        </w:rPr>
        <w:t>any Governmental Entity that would reasonably be expected to, individually or in the aggregate, prevent or materially impair the ability of Parent or Merger Sub to consummate the transactions contemplated by this Agreement.</w:t>
      </w:r>
    </w:p>
    <w:p w:rsidR="0065191E" w:rsidRPr="00D92B6D" w:rsidRDefault="005B7A65" w:rsidP="0065191E">
      <w:pPr>
        <w:pStyle w:val="22"/>
        <w:keepNext/>
      </w:pPr>
      <w:bookmarkStart w:id="140" w:name="_Toc47469083"/>
      <w:bookmarkStart w:id="141" w:name="_Toc52302763"/>
      <w:proofErr w:type="gramStart"/>
      <w:r w:rsidRPr="00D92B6D">
        <w:t>Brokers and Finders.</w:t>
      </w:r>
      <w:bookmarkEnd w:id="140"/>
      <w:bookmarkEnd w:id="141"/>
      <w:proofErr w:type="gramEnd"/>
      <w:r w:rsidRPr="00D92B6D">
        <w:t xml:space="preserve"> </w:t>
      </w:r>
    </w:p>
    <w:p w:rsidR="0065191E" w:rsidRPr="00D92B6D" w:rsidRDefault="005B7A65">
      <w:pPr>
        <w:pStyle w:val="a0"/>
        <w:tabs>
          <w:tab w:val="clear" w:pos="720"/>
          <w:tab w:val="num" w:pos="0"/>
          <w:tab w:val="left" w:pos="709"/>
        </w:tabs>
        <w:ind w:left="0" w:firstLine="567"/>
        <w:rPr>
          <w:color w:val="000000"/>
        </w:rPr>
      </w:pPr>
      <w:r w:rsidRPr="00D92B6D">
        <w:rPr>
          <w:color w:val="000000"/>
        </w:rPr>
        <w:t xml:space="preserve">No broker, finder or investment banker is entitled to any brokerage, finders’ or other fee or commission in connection with the transactions </w:t>
      </w:r>
      <w:r w:rsidRPr="00D92B6D">
        <w:t>contemplated</w:t>
      </w:r>
      <w:r w:rsidRPr="00D92B6D">
        <w:rPr>
          <w:color w:val="000000"/>
        </w:rPr>
        <w:t xml:space="preserve"> hereby based upon arrangements made by or on behalf of Parent or Merger Sub or any of their Affiliates</w:t>
      </w:r>
      <w:r w:rsidRPr="00D92B6D">
        <w:rPr>
          <w:color w:val="000000"/>
        </w:rPr>
        <w:t>, the fees and expenses of which will be paid by Parent.</w:t>
      </w:r>
    </w:p>
    <w:p w:rsidR="0065191E" w:rsidRPr="00D92B6D" w:rsidRDefault="005B7A65" w:rsidP="0065191E">
      <w:pPr>
        <w:pStyle w:val="22"/>
        <w:keepNext/>
      </w:pPr>
      <w:bookmarkStart w:id="142" w:name="_Toc47469084"/>
      <w:bookmarkStart w:id="143" w:name="_Toc52302764"/>
      <w:proofErr w:type="gramStart"/>
      <w:r w:rsidRPr="00D92B6D">
        <w:t>Solvency.</w:t>
      </w:r>
      <w:bookmarkEnd w:id="142"/>
      <w:bookmarkEnd w:id="143"/>
      <w:proofErr w:type="gramEnd"/>
      <w:r w:rsidRPr="00D92B6D">
        <w:t xml:space="preserve"> </w:t>
      </w:r>
    </w:p>
    <w:p w:rsidR="0065191E" w:rsidRPr="00D92B6D" w:rsidRDefault="005B7A65">
      <w:pPr>
        <w:pStyle w:val="20"/>
        <w:tabs>
          <w:tab w:val="clear" w:pos="720"/>
          <w:tab w:val="num" w:pos="0"/>
          <w:tab w:val="left" w:pos="709"/>
        </w:tabs>
        <w:ind w:left="0" w:firstLine="709"/>
      </w:pPr>
      <w:r w:rsidRPr="00D92B6D">
        <w:t>Neither Parent nor Merger Sub is entering into the transactions contemplated under the Transaction Documents with the intent to hinder, delay or defraud either present or future creditors.</w:t>
      </w:r>
      <w:r w:rsidRPr="00D92B6D">
        <w:t xml:space="preserve"> Assuming the satisfaction of the conditions of Parent and Merger Sub to consummate the Merger as set forth in Section </w:t>
      </w:r>
      <w:fldSimple w:instr=" REF _Ref47469950 \w \h  \* MERGEFORMAT ">
        <w:r w:rsidR="008E782F">
          <w:t>7.1</w:t>
        </w:r>
      </w:fldSimple>
      <w:r w:rsidRPr="00D92B6D">
        <w:t xml:space="preserve"> and Section </w:t>
      </w:r>
      <w:fldSimple w:instr=" REF _Ref47469957 \w \h  \* MERGEFORMAT ">
        <w:r w:rsidR="008E782F">
          <w:t>7.2</w:t>
        </w:r>
      </w:fldSimple>
      <w:r w:rsidRPr="00D92B6D">
        <w:t xml:space="preserve">, </w:t>
      </w:r>
      <w:r w:rsidRPr="00D92B6D">
        <w:lastRenderedPageBreak/>
        <w:t xml:space="preserve">immediately after giving effect to all of the transactions contemplated hereby, including the Equity Financing, the payment of the Exchange Fund, the payment of all other amounts required to </w:t>
      </w:r>
      <w:r w:rsidRPr="00D92B6D">
        <w:t>be paid in connection with the consummation of the transactions contemplated hereby, and the payment of all related fees and expenses, the Surviving Corporation shall be able to pay its debts as they become due as required by the BVI Companies Act.</w:t>
      </w:r>
    </w:p>
    <w:p w:rsidR="0065191E" w:rsidRPr="00D92B6D" w:rsidRDefault="005B7A65" w:rsidP="0065191E">
      <w:pPr>
        <w:pStyle w:val="22"/>
        <w:keepNext/>
      </w:pPr>
      <w:bookmarkStart w:id="144" w:name="_Toc47469085"/>
      <w:bookmarkStart w:id="145" w:name="_Toc52302765"/>
      <w:proofErr w:type="gramStart"/>
      <w:r w:rsidRPr="00D92B6D">
        <w:t>Ownersh</w:t>
      </w:r>
      <w:r w:rsidRPr="00D92B6D">
        <w:t>ip of Company Shares.</w:t>
      </w:r>
      <w:bookmarkEnd w:id="144"/>
      <w:bookmarkEnd w:id="145"/>
      <w:proofErr w:type="gramEnd"/>
      <w:r w:rsidRPr="00D92B6D">
        <w:t xml:space="preserve"> </w:t>
      </w:r>
    </w:p>
    <w:p w:rsidR="0065191E" w:rsidRPr="00D92B6D" w:rsidRDefault="005B7A65">
      <w:pPr>
        <w:pStyle w:val="a0"/>
        <w:tabs>
          <w:tab w:val="clear" w:pos="720"/>
          <w:tab w:val="num" w:pos="0"/>
          <w:tab w:val="left" w:pos="709"/>
        </w:tabs>
        <w:ind w:left="0" w:firstLine="709"/>
        <w:rPr>
          <w:color w:val="000000"/>
        </w:rPr>
      </w:pPr>
      <w:r w:rsidRPr="00D92B6D">
        <w:rPr>
          <w:color w:val="000000"/>
        </w:rPr>
        <w:t xml:space="preserve">As of the date hereof, other than as a result of this Agreement, the Rollover Agreement or the Voting Agreement, neither Parent nor Merger Sub beneficially owns (as such term is used in Rule 13d-3 promulgated under the Exchange Act) </w:t>
      </w:r>
      <w:r w:rsidRPr="00D92B6D">
        <w:rPr>
          <w:color w:val="000000"/>
        </w:rPr>
        <w:t>any Shares or other securities or any other economic interest (through derivative securities or otherwise) of the Company or any options, warrants or other rights to acquire the Shares or other securities of, or any other economic interest (through derivat</w:t>
      </w:r>
      <w:r w:rsidRPr="00D92B6D">
        <w:rPr>
          <w:color w:val="000000"/>
        </w:rPr>
        <w:t>ives securities or otherwise) in the Company.</w:t>
      </w:r>
    </w:p>
    <w:p w:rsidR="0065191E" w:rsidRPr="00D92B6D" w:rsidRDefault="005B7A65" w:rsidP="0065191E">
      <w:pPr>
        <w:pStyle w:val="22"/>
        <w:keepNext/>
      </w:pPr>
      <w:bookmarkStart w:id="146" w:name="_Toc47469086"/>
      <w:bookmarkStart w:id="147" w:name="_Toc52302766"/>
      <w:proofErr w:type="gramStart"/>
      <w:r w:rsidRPr="00D92B6D">
        <w:t>Buyer Group Contracts.</w:t>
      </w:r>
      <w:bookmarkEnd w:id="146"/>
      <w:bookmarkEnd w:id="147"/>
      <w:proofErr w:type="gramEnd"/>
      <w:r w:rsidRPr="00D92B6D">
        <w:t xml:space="preserve"> </w:t>
      </w:r>
    </w:p>
    <w:p w:rsidR="0065191E" w:rsidRPr="00D92B6D" w:rsidRDefault="005B7A65">
      <w:pPr>
        <w:pStyle w:val="a0"/>
        <w:tabs>
          <w:tab w:val="clear" w:pos="720"/>
          <w:tab w:val="num" w:pos="0"/>
          <w:tab w:val="left" w:pos="709"/>
        </w:tabs>
        <w:ind w:left="0" w:firstLine="709"/>
        <w:rPr>
          <w:color w:val="000000"/>
          <w:spacing w:val="-2"/>
        </w:rPr>
      </w:pPr>
      <w:r w:rsidRPr="00D92B6D">
        <w:rPr>
          <w:color w:val="000000"/>
        </w:rPr>
        <w:t xml:space="preserve">(a) Parent has delivered to the Company a true, correct and complete copy of each of the Buyer Group Contracts. As of the date hereof, other than the Buyer Group Contracts, there are no </w:t>
      </w:r>
      <w:r w:rsidRPr="00D92B6D">
        <w:rPr>
          <w:color w:val="000000"/>
        </w:rPr>
        <w:t>Contracts relating to the transactions contemplated hereby to which any of the following Persons is a party: Parent, Merger Sub, each of the Rollover Shareholders, and/or any of their respective Affiliates.</w:t>
      </w:r>
      <w:r w:rsidRPr="00D92B6D">
        <w:rPr>
          <w:color w:val="000000"/>
          <w:spacing w:val="-2"/>
        </w:rPr>
        <w:t xml:space="preserve"> (b) Other than the Buyer Group Contracts, there a</w:t>
      </w:r>
      <w:r w:rsidRPr="00D92B6D">
        <w:rPr>
          <w:color w:val="000000"/>
          <w:spacing w:val="-2"/>
        </w:rPr>
        <w:t>re no Contracts (i) between Parent, Merger Sub or any of their Affiliates (excluding the Company and its Subsidiaries), on the one hand, and any of the Company’s or its Subsidiaries’ directors, officers, employees or shareholders, on the other hand, that r</w:t>
      </w:r>
      <w:r w:rsidRPr="00D92B6D">
        <w:rPr>
          <w:color w:val="000000"/>
          <w:spacing w:val="-2"/>
        </w:rPr>
        <w:t xml:space="preserve">elate in any way to the transactions contemplated hereby, or (ii) pursuant to which any holder of the Shares would be entitled to receive consideration of a different amount or nature than the Merger Consideration or pursuant to which any holder of Shares </w:t>
      </w:r>
      <w:r w:rsidRPr="00D92B6D">
        <w:rPr>
          <w:color w:val="000000"/>
          <w:spacing w:val="-2"/>
        </w:rPr>
        <w:t>has agreed to vote to approve this Agreement or the Merger or has agreed to vote against any Acquisition Proposal.</w:t>
      </w:r>
    </w:p>
    <w:p w:rsidR="0065191E" w:rsidRPr="00D92B6D" w:rsidRDefault="005B7A65" w:rsidP="0065191E">
      <w:pPr>
        <w:pStyle w:val="22"/>
        <w:keepNext/>
      </w:pPr>
      <w:bookmarkStart w:id="148" w:name="_Toc52302767"/>
      <w:bookmarkStart w:id="149" w:name="_Toc47469087"/>
      <w:proofErr w:type="gramStart"/>
      <w:r w:rsidRPr="00D92B6D">
        <w:t>Limited Guarantee.</w:t>
      </w:r>
      <w:bookmarkEnd w:id="148"/>
      <w:proofErr w:type="gramEnd"/>
    </w:p>
    <w:p w:rsidR="0065191E" w:rsidRPr="00D92B6D" w:rsidRDefault="005B7A65">
      <w:pPr>
        <w:pStyle w:val="a0"/>
        <w:tabs>
          <w:tab w:val="clear" w:pos="720"/>
          <w:tab w:val="num" w:pos="0"/>
          <w:tab w:val="left" w:pos="709"/>
        </w:tabs>
        <w:ind w:left="0" w:firstLine="709"/>
        <w:rPr>
          <w:color w:val="000000"/>
        </w:rPr>
      </w:pPr>
      <w:bookmarkStart w:id="150" w:name="_Toc47739173"/>
      <w:r w:rsidRPr="00D92B6D">
        <w:rPr>
          <w:color w:val="000000"/>
        </w:rPr>
        <w:t>Concurrently with the execution of this Agreement, Parent has delivered to the Company duly executed Limited Guarantee wit</w:t>
      </w:r>
      <w:r w:rsidRPr="00D92B6D">
        <w:rPr>
          <w:color w:val="000000"/>
        </w:rPr>
        <w:t xml:space="preserve">h respect to certain matters on the terms specified therein. </w:t>
      </w:r>
      <w:r w:rsidR="00247894" w:rsidRPr="00D92B6D">
        <w:rPr>
          <w:color w:val="000000"/>
        </w:rPr>
        <w:t xml:space="preserve">The </w:t>
      </w:r>
      <w:r w:rsidRPr="00D92B6D">
        <w:rPr>
          <w:color w:val="000000"/>
        </w:rPr>
        <w:t>Limited Guarantee is in full force and effect and constitutes a legal, valid, binding and enforceable obligation of the Guarantor, and no event has occurred, which, with or without notice, la</w:t>
      </w:r>
      <w:r w:rsidRPr="00D92B6D">
        <w:rPr>
          <w:color w:val="000000"/>
        </w:rPr>
        <w:t xml:space="preserve">pse of time or both, would constitute a default on the part of the Guarantor under </w:t>
      </w:r>
      <w:r w:rsidR="00247894" w:rsidRPr="00D92B6D">
        <w:rPr>
          <w:color w:val="000000"/>
        </w:rPr>
        <w:t xml:space="preserve">the </w:t>
      </w:r>
      <w:r w:rsidRPr="00D92B6D">
        <w:rPr>
          <w:color w:val="000000"/>
        </w:rPr>
        <w:t>Limited Guarantee.</w:t>
      </w:r>
      <w:bookmarkEnd w:id="150"/>
    </w:p>
    <w:p w:rsidR="0065191E" w:rsidRPr="00D92B6D" w:rsidRDefault="005B7A65" w:rsidP="0065191E">
      <w:pPr>
        <w:pStyle w:val="22"/>
      </w:pPr>
      <w:bookmarkStart w:id="151" w:name="_Toc52302768"/>
      <w:proofErr w:type="gramStart"/>
      <w:r w:rsidRPr="00D92B6D">
        <w:t>Independent Investigation.</w:t>
      </w:r>
      <w:bookmarkEnd w:id="151"/>
      <w:proofErr w:type="gramEnd"/>
      <w:r w:rsidRPr="00D92B6D">
        <w:t xml:space="preserve">   </w:t>
      </w:r>
    </w:p>
    <w:p w:rsidR="0065191E" w:rsidRPr="00D92B6D" w:rsidRDefault="005B7A65">
      <w:pPr>
        <w:pStyle w:val="a0"/>
        <w:tabs>
          <w:tab w:val="clear" w:pos="720"/>
          <w:tab w:val="num" w:pos="0"/>
          <w:tab w:val="left" w:pos="709"/>
        </w:tabs>
        <w:ind w:left="0" w:firstLine="709"/>
        <w:rPr>
          <w:color w:val="000000"/>
        </w:rPr>
      </w:pPr>
      <w:bookmarkStart w:id="152" w:name="_Toc47739175"/>
      <w:r w:rsidRPr="00D92B6D">
        <w:rPr>
          <w:color w:val="000000"/>
        </w:rPr>
        <w:t>Parent and Merger Sub have conducted their own independent investigation, review and analysis of the business, operation</w:t>
      </w:r>
      <w:r w:rsidRPr="00D92B6D">
        <w:rPr>
          <w:color w:val="000000"/>
        </w:rPr>
        <w:t>s, assets, liabilities, results of operations, financial condition and prospects of the Company and its Subsidiaries, which investigation, review and analysis was performed by Parent, Merger Sub, their respective Affiliates and Representatives. Each of Par</w:t>
      </w:r>
      <w:r w:rsidRPr="00D92B6D">
        <w:rPr>
          <w:color w:val="000000"/>
        </w:rPr>
        <w:t>ent and Merger Sub acknowledges that, as of the date hereof, it, its Affiliates and their respective Representatives have been provided adequate access to the personnel, properties, facilities and records of the Company and its Subsidiaries for such purpos</w:t>
      </w:r>
      <w:r w:rsidRPr="00D92B6D">
        <w:rPr>
          <w:color w:val="000000"/>
        </w:rPr>
        <w:t>e. In entering into this Agreement, each of Parent and Merger Sub acknowledges that it has relied solely upon the aforementioned investigation, review and analysis and not on any statements, representations or opinions of any of the Company, its Affiliates</w:t>
      </w:r>
      <w:r w:rsidRPr="00D92B6D">
        <w:rPr>
          <w:color w:val="000000"/>
        </w:rPr>
        <w:t xml:space="preserve"> or their respective Representatives (except the representations, warranties, covenants and agreements of the Company set forth in this Agreement and in any certificate delivered pursuant to the Transaction Documents).</w:t>
      </w:r>
      <w:bookmarkEnd w:id="152"/>
    </w:p>
    <w:p w:rsidR="0065191E" w:rsidRPr="00D92B6D" w:rsidRDefault="005B7A65" w:rsidP="0065191E">
      <w:pPr>
        <w:pStyle w:val="22"/>
      </w:pPr>
      <w:bookmarkStart w:id="153" w:name="_Toc52302769"/>
      <w:proofErr w:type="gramStart"/>
      <w:r w:rsidRPr="00D92B6D">
        <w:t>Non-Reliance on Company Estimates.</w:t>
      </w:r>
      <w:bookmarkEnd w:id="153"/>
      <w:proofErr w:type="gramEnd"/>
      <w:r w:rsidRPr="00D92B6D">
        <w:t xml:space="preserve"> </w:t>
      </w:r>
    </w:p>
    <w:p w:rsidR="0065191E" w:rsidRPr="00D92B6D" w:rsidRDefault="005B7A65">
      <w:pPr>
        <w:pStyle w:val="a0"/>
        <w:tabs>
          <w:tab w:val="clear" w:pos="720"/>
          <w:tab w:val="num" w:pos="0"/>
          <w:tab w:val="left" w:pos="709"/>
        </w:tabs>
        <w:ind w:left="0" w:firstLine="709"/>
        <w:rPr>
          <w:color w:val="000000"/>
        </w:rPr>
      </w:pPr>
      <w:bookmarkStart w:id="154" w:name="_Toc47739177"/>
      <w:r w:rsidRPr="00D92B6D">
        <w:rPr>
          <w:color w:val="000000"/>
        </w:rPr>
        <w:lastRenderedPageBreak/>
        <w:t>T</w:t>
      </w:r>
      <w:r w:rsidRPr="00D92B6D">
        <w:rPr>
          <w:color w:val="000000"/>
        </w:rPr>
        <w:t xml:space="preserve">he Company has made available to Parent and Merger Sub, and may continue to make available, certain estimates, projections and other forecasts for the business of the Company and its Subsidiaries and certain plan and budget information. Each of Parent and </w:t>
      </w:r>
      <w:r w:rsidRPr="00D92B6D">
        <w:rPr>
          <w:color w:val="000000"/>
        </w:rPr>
        <w:t>Merger Sub acknowledges that these estimates, projections, forecasts, plans and budgets and the assumptions on which they are based were prepared for specific purposes and may vary significantly from each other. Further, each of Parent and Merger Sub ackno</w:t>
      </w:r>
      <w:r w:rsidRPr="00D92B6D">
        <w:rPr>
          <w:color w:val="000000"/>
        </w:rPr>
        <w:t>wledges that there are uncertainties inherent in attempting to make such estimates, projections, forecasts, plans and budgets, that Parent and Merger Sub are taking full responsibility for making their own evaluation of the adequacy and accuracy of all est</w:t>
      </w:r>
      <w:r w:rsidRPr="00D92B6D">
        <w:rPr>
          <w:color w:val="000000"/>
        </w:rPr>
        <w:t>imates, projections, forecasts, plans and budgets so furnished to them (including the reasonableness of the assumptions underlying such estimates, projections, forecasts, plans and budgets), and that neither Parent nor Merger Sub is relying on any estimate</w:t>
      </w:r>
      <w:r w:rsidRPr="00D92B6D">
        <w:rPr>
          <w:color w:val="000000"/>
        </w:rPr>
        <w:t xml:space="preserve">s, projections, forecasts, plans or budgets furnished by the Company, its Subsidiaries or their respective Affiliates and Representatives, and neither Parent nor Merger Sub shall, and shall cause its Affiliates and their respective Representatives not to, </w:t>
      </w:r>
      <w:r w:rsidRPr="00D92B6D">
        <w:rPr>
          <w:color w:val="000000"/>
        </w:rPr>
        <w:t>hold any such Person liable with respect thereto.</w:t>
      </w:r>
      <w:bookmarkEnd w:id="154"/>
    </w:p>
    <w:p w:rsidR="0065191E" w:rsidRPr="00D92B6D" w:rsidRDefault="005B7A65" w:rsidP="0065191E">
      <w:pPr>
        <w:pStyle w:val="22"/>
        <w:keepNext/>
      </w:pPr>
      <w:bookmarkStart w:id="155" w:name="_Toc52302770"/>
      <w:proofErr w:type="gramStart"/>
      <w:r w:rsidRPr="00D92B6D">
        <w:t>Absence of Litigation.</w:t>
      </w:r>
      <w:bookmarkEnd w:id="155"/>
      <w:proofErr w:type="gramEnd"/>
      <w:r w:rsidRPr="00D92B6D">
        <w:t xml:space="preserve"> </w:t>
      </w:r>
    </w:p>
    <w:p w:rsidR="0065191E" w:rsidRPr="00D92B6D" w:rsidRDefault="005B7A65">
      <w:pPr>
        <w:pStyle w:val="a0"/>
        <w:tabs>
          <w:tab w:val="clear" w:pos="720"/>
          <w:tab w:val="num" w:pos="0"/>
          <w:tab w:val="left" w:pos="709"/>
        </w:tabs>
        <w:ind w:left="0" w:firstLine="709"/>
        <w:rPr>
          <w:color w:val="000000"/>
        </w:rPr>
      </w:pPr>
      <w:bookmarkStart w:id="156" w:name="_Toc47739179"/>
      <w:r w:rsidRPr="00D92B6D">
        <w:rPr>
          <w:color w:val="000000"/>
        </w:rPr>
        <w:t>There are no Actions pending or, to the Knowledge of Parent, threatened against Parent or Merger Sub or any property or asset of Parent or Merger Sub and neither Parent nor Merger Su</w:t>
      </w:r>
      <w:r w:rsidRPr="00D92B6D">
        <w:rPr>
          <w:color w:val="000000"/>
        </w:rPr>
        <w:t>b is subject to any outstanding Judgment.</w:t>
      </w:r>
      <w:bookmarkEnd w:id="156"/>
    </w:p>
    <w:p w:rsidR="0065191E" w:rsidRPr="00D92B6D" w:rsidRDefault="005B7A65" w:rsidP="0065191E">
      <w:pPr>
        <w:pStyle w:val="22"/>
        <w:keepNext/>
      </w:pPr>
      <w:bookmarkStart w:id="157" w:name="_Toc52302771"/>
      <w:r w:rsidRPr="00D92B6D">
        <w:t>No Additional Representations.</w:t>
      </w:r>
      <w:bookmarkEnd w:id="157"/>
      <w:r w:rsidRPr="00D92B6D">
        <w:t xml:space="preserve"> </w:t>
      </w:r>
    </w:p>
    <w:p w:rsidR="0065191E" w:rsidRPr="00D92B6D" w:rsidRDefault="005B7A65" w:rsidP="0065191E">
      <w:pPr>
        <w:pStyle w:val="a0"/>
        <w:tabs>
          <w:tab w:val="clear" w:pos="720"/>
          <w:tab w:val="num" w:pos="0"/>
          <w:tab w:val="left" w:pos="709"/>
        </w:tabs>
        <w:ind w:left="0" w:firstLine="709"/>
        <w:rPr>
          <w:color w:val="000000"/>
        </w:rPr>
      </w:pPr>
      <w:r w:rsidRPr="00D92B6D">
        <w:rPr>
          <w:color w:val="000000"/>
        </w:rPr>
        <w:t xml:space="preserve">Except for the representations and warranties made by Parent and Merger Sub in this </w:t>
      </w:r>
      <w:fldSimple w:instr=" REF ARTICLEV \h  \* MERGEFORMAT ">
        <w:r w:rsidR="008E782F" w:rsidRPr="008E782F">
          <w:rPr>
            <w:color w:val="000000"/>
          </w:rPr>
          <w:t>Article V</w:t>
        </w:r>
      </w:fldSimple>
      <w:r w:rsidRPr="00D92B6D">
        <w:rPr>
          <w:color w:val="000000"/>
        </w:rPr>
        <w:t>, the Company acknowledges that neither Parent nor Merger Sub nor any other Person makes any other express or implied representation or warranty with respect to Parent or Merger Sub, notwithstanding the delivery or disclosure to the Company or any o</w:t>
      </w:r>
      <w:r w:rsidRPr="00D92B6D">
        <w:rPr>
          <w:color w:val="000000"/>
        </w:rPr>
        <w:t>f its Affiliates or Representatives of any documentation, forecasts or other information with respect to any one or more of the foregoing.</w:t>
      </w:r>
    </w:p>
    <w:bookmarkEnd w:id="149"/>
    <w:p w:rsidR="0065191E" w:rsidRPr="00D92B6D" w:rsidRDefault="0065191E">
      <w:pPr>
        <w:pStyle w:val="a0"/>
        <w:tabs>
          <w:tab w:val="clear" w:pos="720"/>
          <w:tab w:val="num" w:pos="0"/>
          <w:tab w:val="left" w:pos="709"/>
        </w:tabs>
        <w:ind w:left="0" w:firstLine="709"/>
      </w:pPr>
    </w:p>
    <w:p w:rsidR="0065191E" w:rsidRPr="00D92B6D" w:rsidRDefault="005B7A65" w:rsidP="0065191E">
      <w:pPr>
        <w:pStyle w:val="1"/>
        <w:ind w:left="0"/>
        <w:jc w:val="center"/>
        <w:rPr>
          <w:rFonts w:eastAsia="宋体"/>
          <w:color w:val="000000"/>
          <w:spacing w:val="-3"/>
          <w:szCs w:val="22"/>
        </w:rPr>
      </w:pPr>
      <w:bookmarkStart w:id="158" w:name="ARTICLEVI"/>
      <w:bookmarkStart w:id="159" w:name="_Toc47469088"/>
      <w:bookmarkStart w:id="160" w:name="_Toc52302772"/>
      <w:r w:rsidRPr="00D92B6D">
        <w:rPr>
          <w:rFonts w:eastAsia="宋体"/>
          <w:color w:val="000000"/>
          <w:spacing w:val="-3"/>
          <w:szCs w:val="22"/>
        </w:rPr>
        <w:t>Article VI</w:t>
      </w:r>
      <w:bookmarkEnd w:id="158"/>
      <w:r w:rsidRPr="00D92B6D">
        <w:rPr>
          <w:rFonts w:eastAsia="宋体"/>
          <w:color w:val="000000"/>
          <w:spacing w:val="-3"/>
          <w:szCs w:val="22"/>
        </w:rPr>
        <w:br/>
        <w:t>COVENANTS</w:t>
      </w:r>
      <w:bookmarkEnd w:id="159"/>
      <w:bookmarkEnd w:id="160"/>
      <w:r w:rsidRPr="00D92B6D">
        <w:rPr>
          <w:rFonts w:eastAsia="宋体"/>
          <w:color w:val="000000"/>
          <w:spacing w:val="-3"/>
          <w:szCs w:val="22"/>
        </w:rPr>
        <w:t xml:space="preserve"> </w:t>
      </w:r>
    </w:p>
    <w:p w:rsidR="0065191E" w:rsidRPr="00D92B6D" w:rsidRDefault="005B7A65" w:rsidP="0065191E">
      <w:pPr>
        <w:pStyle w:val="22"/>
        <w:keepNext/>
        <w:rPr>
          <w:spacing w:val="-2"/>
        </w:rPr>
      </w:pPr>
      <w:bookmarkStart w:id="161" w:name="_Toc47469089"/>
      <w:bookmarkStart w:id="162" w:name="_Ref47470094"/>
      <w:bookmarkStart w:id="163" w:name="_Ref52206465"/>
      <w:bookmarkStart w:id="164" w:name="_Toc52302773"/>
      <w:proofErr w:type="gramStart"/>
      <w:r w:rsidRPr="00D92B6D">
        <w:t>Conduct of Business Pending the Merger.</w:t>
      </w:r>
      <w:bookmarkEnd w:id="161"/>
      <w:bookmarkEnd w:id="162"/>
      <w:bookmarkEnd w:id="163"/>
      <w:bookmarkEnd w:id="164"/>
      <w:proofErr w:type="gramEnd"/>
    </w:p>
    <w:p w:rsidR="0065191E" w:rsidRPr="00D92B6D" w:rsidRDefault="005B7A65" w:rsidP="0065191E">
      <w:pPr>
        <w:pStyle w:val="31"/>
        <w:tabs>
          <w:tab w:val="num" w:pos="720"/>
        </w:tabs>
        <w:ind w:left="0" w:firstLine="0"/>
        <w:jc w:val="both"/>
        <w:rPr>
          <w:color w:val="000000"/>
          <w:spacing w:val="-2"/>
        </w:rPr>
      </w:pPr>
      <w:bookmarkStart w:id="165" w:name="_Ref52206466"/>
      <w:proofErr w:type="gramStart"/>
      <w:r w:rsidRPr="00D92B6D">
        <w:rPr>
          <w:i/>
          <w:color w:val="000000"/>
          <w:spacing w:val="-2"/>
        </w:rPr>
        <w:t>Operation of the Company’s Business.</w:t>
      </w:r>
      <w:proofErr w:type="gramEnd"/>
      <w:r w:rsidRPr="00D92B6D">
        <w:rPr>
          <w:i/>
          <w:color w:val="000000"/>
          <w:spacing w:val="-2"/>
        </w:rPr>
        <w:t xml:space="preserve"> </w:t>
      </w:r>
      <w:r w:rsidRPr="00D92B6D">
        <w:rPr>
          <w:color w:val="000000"/>
          <w:spacing w:val="-2"/>
        </w:rPr>
        <w:t>Except (i</w:t>
      </w:r>
      <w:r w:rsidRPr="00D92B6D">
        <w:rPr>
          <w:color w:val="000000"/>
          <w:spacing w:val="-2"/>
        </w:rPr>
        <w:t>) as required by applicable Law, (ii) as expressly required or permitted by this Agreement, or (iii) as consented to in writing by Parent (which consent shall not be unreasonably withheld or delayed), the Company covenants and agrees as to itself and its S</w:t>
      </w:r>
      <w:r w:rsidRPr="00D92B6D">
        <w:rPr>
          <w:color w:val="000000"/>
          <w:spacing w:val="-2"/>
        </w:rPr>
        <w:t xml:space="preserve">ubsidiaries that, from the date hereof until the earlier of the Effective Time or the termination of this Agreement in accordance with </w:t>
      </w:r>
      <w:fldSimple w:instr=" REF ARTICLEVIII \h  \* MERGEFORMAT ">
        <w:r w:rsidR="008E782F" w:rsidRPr="00D92B6D">
          <w:rPr>
            <w:rFonts w:eastAsia="宋体"/>
            <w:color w:val="000000"/>
            <w:spacing w:val="-3"/>
            <w:szCs w:val="22"/>
          </w:rPr>
          <w:t>Article VIII</w:t>
        </w:r>
      </w:fldSimple>
      <w:r w:rsidRPr="00D92B6D">
        <w:rPr>
          <w:color w:val="000000"/>
          <w:spacing w:val="-2"/>
        </w:rPr>
        <w:t>, the bu</w:t>
      </w:r>
      <w:r w:rsidRPr="00D92B6D">
        <w:rPr>
          <w:color w:val="000000"/>
          <w:spacing w:val="-2"/>
        </w:rPr>
        <w:t xml:space="preserve">siness of the Company and its Subsidiaries </w:t>
      </w:r>
      <w:r w:rsidRPr="00D92B6D">
        <w:rPr>
          <w:color w:val="000000"/>
          <w:spacing w:val="-1"/>
        </w:rPr>
        <w:t>shall</w:t>
      </w:r>
      <w:r w:rsidRPr="00D92B6D">
        <w:rPr>
          <w:color w:val="000000"/>
          <w:spacing w:val="-2"/>
        </w:rPr>
        <w:t xml:space="preserve"> be conducted in the ordinary course in all material respects and the Company and its Subsidiaries shall use their respective reasonable efforts to preserve their business organizations substantially intact a</w:t>
      </w:r>
      <w:r w:rsidRPr="00D92B6D">
        <w:rPr>
          <w:color w:val="000000"/>
          <w:spacing w:val="-2"/>
        </w:rPr>
        <w:t>nd maintain its existing relations and goodwill with Governmental Entities, key customers, suppliers, and other Persons with whom the Company or any Subsidiary of the Company has material business relations. Without limiting the generality of, and in furth</w:t>
      </w:r>
      <w:r w:rsidRPr="00D92B6D">
        <w:rPr>
          <w:color w:val="000000"/>
          <w:spacing w:val="-2"/>
        </w:rPr>
        <w:t xml:space="preserve">erance of, the foregoing, from the date hereof until the earlier of the Effective Time or the termination of this Agreement in accordance with </w:t>
      </w:r>
      <w:fldSimple w:instr=" REF ARTICLEVIII \h  \* MERGEFORMAT ">
        <w:r w:rsidR="008E782F" w:rsidRPr="00D92B6D">
          <w:rPr>
            <w:rFonts w:eastAsia="宋体"/>
            <w:color w:val="000000"/>
            <w:spacing w:val="-3"/>
            <w:szCs w:val="22"/>
          </w:rPr>
          <w:t>Article VIII</w:t>
        </w:r>
      </w:fldSimple>
      <w:r w:rsidRPr="00D92B6D">
        <w:rPr>
          <w:color w:val="000000"/>
          <w:spacing w:val="-2"/>
        </w:rPr>
        <w:t>, except (A) as otherwise expressly required or permitted by this Agreement or as required by Law;</w:t>
      </w:r>
      <w:r w:rsidR="002E16C5">
        <w:rPr>
          <w:color w:val="000000"/>
          <w:spacing w:val="-2"/>
        </w:rPr>
        <w:t xml:space="preserve"> or</w:t>
      </w:r>
      <w:r w:rsidRPr="00D92B6D">
        <w:rPr>
          <w:color w:val="000000"/>
          <w:spacing w:val="-2"/>
        </w:rPr>
        <w:t xml:space="preserve"> (B) as Parent may approve in advance in writing, the Company will not and will not permit its Subsidiaries to, directly or indirectly:</w:t>
      </w:r>
      <w:bookmarkEnd w:id="165"/>
    </w:p>
    <w:p w:rsidR="0065191E" w:rsidRPr="00D92B6D" w:rsidRDefault="005B7A65" w:rsidP="0065191E">
      <w:pPr>
        <w:pStyle w:val="41"/>
      </w:pPr>
      <w:proofErr w:type="gramStart"/>
      <w:r w:rsidRPr="00D92B6D">
        <w:t>adopt</w:t>
      </w:r>
      <w:proofErr w:type="gramEnd"/>
      <w:r w:rsidRPr="00D92B6D">
        <w:t xml:space="preserve"> or propose an</w:t>
      </w:r>
      <w:r w:rsidRPr="00D92B6D">
        <w:t>y change in the memorandum and articles of association or equivalent organizational documents of the Company or any of its Subsidiaries;</w:t>
      </w:r>
    </w:p>
    <w:p w:rsidR="0065191E" w:rsidRPr="00D92B6D" w:rsidRDefault="005B7A65" w:rsidP="0065191E">
      <w:pPr>
        <w:pStyle w:val="41"/>
      </w:pPr>
      <w:r w:rsidRPr="00D92B6D">
        <w:lastRenderedPageBreak/>
        <w:t>effect any scheme of arrangement, merge or consolidate the Company or any of its Subsidiaries with any other Person, re</w:t>
      </w:r>
      <w:r w:rsidRPr="00D92B6D">
        <w:t>structure, or reorganize or completely or partially liquidate or otherwise enter into any Contracts imposing material changes or material restrictions on assets, operations or businesses of the Company and its Subsidiaries;</w:t>
      </w:r>
    </w:p>
    <w:p w:rsidR="0065191E" w:rsidRPr="00D92B6D" w:rsidRDefault="005B7A65" w:rsidP="0065191E">
      <w:pPr>
        <w:pStyle w:val="41"/>
        <w:rPr>
          <w:spacing w:val="-3"/>
        </w:rPr>
      </w:pPr>
      <w:r w:rsidRPr="00D92B6D">
        <w:rPr>
          <w:spacing w:val="-3"/>
        </w:rPr>
        <w:t>acquire, whether by purchase, me</w:t>
      </w:r>
      <w:r w:rsidRPr="00D92B6D">
        <w:rPr>
          <w:spacing w:val="-3"/>
        </w:rPr>
        <w:t xml:space="preserve">rger, consolidation, scheme of arrangement or acquisition of stock or assets or otherwise, any assets, securities, properties, interests, or businesses or make any investment (whether by purchase of stock or securities, contributions to capital, loans to, </w:t>
      </w:r>
      <w:r w:rsidRPr="00D92B6D">
        <w:rPr>
          <w:spacing w:val="-3"/>
        </w:rPr>
        <w:t>or property transfers), in each case, other than (A) in the ordinary course of business, (it being understood and agreed that the acquisition of all or substantially all of the assets or outstanding shares or other equity securities of any Person is not in</w:t>
      </w:r>
      <w:r w:rsidRPr="00D92B6D">
        <w:rPr>
          <w:spacing w:val="-3"/>
        </w:rPr>
        <w:t xml:space="preserve"> the ordinary course of business), or (B) if not in the ordinary course of business, with a value or purchase price (including the value of assumed liabilities) not in excess of US$500,000 (or an equivalent amount in RMB) individually or US$500,000 (or an </w:t>
      </w:r>
      <w:r w:rsidRPr="00D92B6D">
        <w:rPr>
          <w:spacing w:val="-3"/>
        </w:rPr>
        <w:t>equivalent amount in RMB) in the aggregate for all such transactions by the Company and its Subsidiaries;</w:t>
      </w:r>
    </w:p>
    <w:p w:rsidR="0065191E" w:rsidRPr="00D92B6D" w:rsidRDefault="005B7A65" w:rsidP="0065191E">
      <w:pPr>
        <w:pStyle w:val="41"/>
        <w:rPr>
          <w:spacing w:val="-3"/>
        </w:rPr>
      </w:pPr>
      <w:r w:rsidRPr="00D92B6D">
        <w:t xml:space="preserve">issue, sell, pledge, dispose of, grant, transfer, encumber, or authorize the issuance, sale, pledge, disposition, grant, transfer, lease, license, </w:t>
      </w:r>
      <w:r w:rsidRPr="00D92B6D">
        <w:t>guarantee or encumbrance of, or redeem, purchase or otherwise acquire, any share capital of the Company or any of its Subsidiaries, or securities convertible or exchangeable into or exercisable for any share capital, or any options, warrants or other right</w:t>
      </w:r>
      <w:r w:rsidRPr="00D92B6D">
        <w:t>s of any kind to acquire any share capital or such</w:t>
      </w:r>
      <w:r w:rsidRPr="00D92B6D">
        <w:rPr>
          <w:spacing w:val="-3"/>
        </w:rPr>
        <w:t xml:space="preserve"> convertible or exchangeable securities, other than pursuant to Contracts in effect as of the date hereof or granted in compliance with Section </w:t>
      </w:r>
      <w:fldSimple w:instr=" REF _Ref47470094 \w \h  \* MERGEFORMAT ">
        <w:r w:rsidR="008E782F" w:rsidRPr="008E782F">
          <w:rPr>
            <w:spacing w:val="-3"/>
          </w:rPr>
          <w:t>6.1</w:t>
        </w:r>
      </w:fldSimple>
      <w:r w:rsidRPr="00D92B6D">
        <w:rPr>
          <w:spacing w:val="-3"/>
        </w:rPr>
        <w:t>(xix);</w:t>
      </w:r>
    </w:p>
    <w:p w:rsidR="0065191E" w:rsidRPr="00D92B6D" w:rsidRDefault="005B7A65" w:rsidP="0065191E">
      <w:pPr>
        <w:pStyle w:val="41"/>
      </w:pPr>
      <w:r w:rsidRPr="00D92B6D">
        <w:t>create or incur (A) any Lien on any Company IP owned by the Company or any of its Subsidiaries outside the ordinary course of business or (B) any Lien on any other assets of the Company or any of its Su</w:t>
      </w:r>
      <w:r w:rsidRPr="00D92B6D">
        <w:t>bsidiaries, which assets have a value in excess of US$500,000, in each case, other than Permitted Liens;</w:t>
      </w:r>
    </w:p>
    <w:p w:rsidR="0065191E" w:rsidRPr="00D92B6D" w:rsidRDefault="005B7A65" w:rsidP="0065191E">
      <w:pPr>
        <w:pStyle w:val="41"/>
      </w:pPr>
      <w:proofErr w:type="gramStart"/>
      <w:r w:rsidRPr="00D92B6D">
        <w:t>make</w:t>
      </w:r>
      <w:proofErr w:type="gramEnd"/>
      <w:r w:rsidRPr="00D92B6D">
        <w:t xml:space="preserve"> any loans or capital contributions to or investments in any Person (other than the Company or any direct or indirect Wholly Owned Subsidiary of th</w:t>
      </w:r>
      <w:r w:rsidRPr="00D92B6D">
        <w:t>e Company) in excess of US$500,000, except pursuant to Contracts in effect as of the date hereof which have been filed as exhibits to the Company Reports filed with the SEC;</w:t>
      </w:r>
    </w:p>
    <w:p w:rsidR="0065191E" w:rsidRPr="00D92B6D" w:rsidRDefault="005B7A65" w:rsidP="0065191E">
      <w:pPr>
        <w:pStyle w:val="41"/>
        <w:rPr>
          <w:spacing w:val="-4"/>
        </w:rPr>
      </w:pPr>
      <w:r w:rsidRPr="00D92B6D">
        <w:rPr>
          <w:spacing w:val="-4"/>
        </w:rPr>
        <w:t>declare, set aside, make or pay any dividend or other distribution, payable in cas</w:t>
      </w:r>
      <w:r w:rsidRPr="00D92B6D">
        <w:rPr>
          <w:spacing w:val="-4"/>
        </w:rPr>
        <w:t>h, stock, property or otherwise, with respect to any of its share capital (except for dividends paid by any Subsidiary to the Company or to any other Subsidiary and periodic dividends and other periodic distributions by Non-Wholly Owned Subsidiaries in the</w:t>
      </w:r>
      <w:r w:rsidRPr="00D92B6D">
        <w:rPr>
          <w:spacing w:val="-4"/>
        </w:rPr>
        <w:t xml:space="preserve"> ordinary course consistent with past practices), or enter into any Contract with respect to the voting of its share capital;</w:t>
      </w:r>
    </w:p>
    <w:p w:rsidR="0065191E" w:rsidRPr="00D92B6D" w:rsidRDefault="005B7A65" w:rsidP="0065191E">
      <w:pPr>
        <w:pStyle w:val="41"/>
      </w:pPr>
      <w:proofErr w:type="gramStart"/>
      <w:r w:rsidRPr="00D92B6D">
        <w:t>reclassify</w:t>
      </w:r>
      <w:proofErr w:type="gramEnd"/>
      <w:r w:rsidRPr="00D92B6D">
        <w:t xml:space="preserve">, split, combine, subdivide, directly or indirectly, any of its share capital or securities convertible or exchangeable </w:t>
      </w:r>
      <w:r w:rsidRPr="00D92B6D">
        <w:t>into or exercisable for any of its share capital;</w:t>
      </w:r>
    </w:p>
    <w:p w:rsidR="0065191E" w:rsidRPr="00D92B6D" w:rsidRDefault="005B7A65" w:rsidP="0065191E">
      <w:pPr>
        <w:pStyle w:val="41"/>
      </w:pPr>
      <w:r w:rsidRPr="00D92B6D">
        <w:t>incur, alter, amend or modify, any indebtedness for borrowed money or guarantee such indebtedness of another Person, or permit any Subsidiary of the Company to guarantee any indebtedness of the Company, oth</w:t>
      </w:r>
      <w:r w:rsidRPr="00D92B6D">
        <w:t>er than the incurrence or guarantee of indebtedness in the ordinary course of business not to exceed US$1,000,000 in the aggregate, including any borrowings under the existing credit facilities of the Company and its Subsidiaries to fund working capital ne</w:t>
      </w:r>
      <w:r w:rsidRPr="00D92B6D">
        <w:t>eds, and such other actions taken in the ordinary course of business consistent with past practice;</w:t>
      </w:r>
    </w:p>
    <w:p w:rsidR="0065191E" w:rsidRPr="00D92B6D" w:rsidRDefault="005B7A65" w:rsidP="0065191E">
      <w:pPr>
        <w:pStyle w:val="41"/>
      </w:pPr>
      <w:proofErr w:type="gramStart"/>
      <w:r w:rsidRPr="00D92B6D">
        <w:lastRenderedPageBreak/>
        <w:t>make</w:t>
      </w:r>
      <w:proofErr w:type="gramEnd"/>
      <w:r w:rsidRPr="00D92B6D">
        <w:t xml:space="preserve"> or authorize any capital expenditure in excess of US$500,000 per project or related series of projects of US$500,000 in the aggregate, other than expen</w:t>
      </w:r>
      <w:r w:rsidRPr="00D92B6D">
        <w:t>ditures necessary to maintain existing assets in good repair, consistent with past practice;</w:t>
      </w:r>
    </w:p>
    <w:p w:rsidR="0065191E" w:rsidRPr="00D92B6D" w:rsidRDefault="005B7A65" w:rsidP="0065191E">
      <w:pPr>
        <w:pStyle w:val="41"/>
        <w:rPr>
          <w:spacing w:val="-1"/>
        </w:rPr>
      </w:pPr>
      <w:r w:rsidRPr="00D92B6D">
        <w:rPr>
          <w:spacing w:val="-1"/>
        </w:rPr>
        <w:t xml:space="preserve">make any changes with respect to accounting policies or procedures materially affecting the reported </w:t>
      </w:r>
      <w:r w:rsidRPr="00D92B6D">
        <w:t>consolidated assets, liabilities or results of operations of t</w:t>
      </w:r>
      <w:r w:rsidRPr="00D92B6D">
        <w:t>he Company and its Subsidiaries, except as required by changes in applicable generally accepted accounting principles or Law;</w:t>
      </w:r>
    </w:p>
    <w:p w:rsidR="0065191E" w:rsidRPr="00D92B6D" w:rsidRDefault="005B7A65" w:rsidP="0065191E">
      <w:pPr>
        <w:pStyle w:val="41"/>
      </w:pPr>
      <w:r w:rsidRPr="00D92B6D">
        <w:t>settle any Action before a Governmental Entity by or against the Company or any of its Subsidiaries or relating to any of their bu</w:t>
      </w:r>
      <w:r w:rsidRPr="00D92B6D">
        <w:t>siness, properties or assets, other than settlements (A) requiring of the Company and its Subsidiaries only the payment of monetary damages not exceeding US$500,000 and (B) not involving the admission of any wrongdoing by the Company or any of its Subsidia</w:t>
      </w:r>
      <w:r w:rsidRPr="00D92B6D">
        <w:t>ries;</w:t>
      </w:r>
    </w:p>
    <w:p w:rsidR="0065191E" w:rsidRPr="00D92B6D" w:rsidRDefault="005B7A65" w:rsidP="0065191E">
      <w:pPr>
        <w:pStyle w:val="41"/>
        <w:rPr>
          <w:spacing w:val="-3"/>
        </w:rPr>
      </w:pPr>
      <w:proofErr w:type="gramStart"/>
      <w:r w:rsidRPr="00D92B6D">
        <w:rPr>
          <w:spacing w:val="-3"/>
        </w:rPr>
        <w:t>engage</w:t>
      </w:r>
      <w:proofErr w:type="gramEnd"/>
      <w:r w:rsidRPr="00D92B6D">
        <w:rPr>
          <w:spacing w:val="-3"/>
        </w:rPr>
        <w:t xml:space="preserve"> in the conduct of any new line of business material to the Company and its Subsidiaries, taken as a whole;</w:t>
      </w:r>
    </w:p>
    <w:p w:rsidR="0065191E" w:rsidRPr="00D92B6D" w:rsidRDefault="005B7A65" w:rsidP="0065191E">
      <w:pPr>
        <w:pStyle w:val="41"/>
      </w:pPr>
      <w:proofErr w:type="gramStart"/>
      <w:r w:rsidRPr="00D92B6D">
        <w:t>enter</w:t>
      </w:r>
      <w:proofErr w:type="gramEnd"/>
      <w:r w:rsidRPr="00D92B6D">
        <w:t xml:space="preserve"> into, amend or modify, in any material respect, or terminate, or waive any material rights under, any Material Contract (or Contra</w:t>
      </w:r>
      <w:r w:rsidRPr="00D92B6D">
        <w:t>ct that would be a Material Contract if such Contract had been entered into prior to the date hereof);</w:t>
      </w:r>
    </w:p>
    <w:p w:rsidR="0065191E" w:rsidRPr="00D92B6D" w:rsidRDefault="005B7A65" w:rsidP="0065191E">
      <w:pPr>
        <w:pStyle w:val="41"/>
      </w:pPr>
      <w:r w:rsidRPr="00D92B6D">
        <w:t>make or change any material Tax election, materially amend any Tax Return (except as required by applicable Law), enter into any material closing agreeme</w:t>
      </w:r>
      <w:r w:rsidRPr="00D92B6D">
        <w:t xml:space="preserve">nt with respect to </w:t>
      </w:r>
      <w:r w:rsidRPr="00D92B6D">
        <w:rPr>
          <w:color w:val="000000"/>
        </w:rPr>
        <w:t xml:space="preserve">Taxes, surrender any right to claim a material refund of Taxes, settle or finally resolve any material controversy with respect to Taxes </w:t>
      </w:r>
      <w:r w:rsidRPr="00D92B6D">
        <w:t>or</w:t>
      </w:r>
      <w:r w:rsidRPr="00D92B6D">
        <w:rPr>
          <w:color w:val="000000"/>
        </w:rPr>
        <w:t xml:space="preserve"> materially change any method of Tax accounting;</w:t>
      </w:r>
    </w:p>
    <w:p w:rsidR="0065191E" w:rsidRPr="00D92B6D" w:rsidRDefault="005B7A65" w:rsidP="0065191E">
      <w:pPr>
        <w:pStyle w:val="41"/>
      </w:pPr>
      <w:r w:rsidRPr="00D92B6D">
        <w:t>(A) with regard to material Intellectual Property</w:t>
      </w:r>
      <w:r w:rsidRPr="00D92B6D">
        <w:t xml:space="preserve"> owned by the Company or any of its Subsidiaries, transfer, sell, license, mortgage, surrender, encumber, divest, cancel, abandon or allow to lapse or expire or otherwise dispose of any such material Intellectual Property, other than licenses or other Cont</w:t>
      </w:r>
      <w:r w:rsidRPr="00D92B6D">
        <w:t>racts granted in the ordinary course of business, or cancellation, abandonment, allowing to lapse or expire such Intellectual Property that is no longer used or useful in any of the Company’s or its Subsidiaries’ respective businesses or pursuant to Contra</w:t>
      </w:r>
      <w:r w:rsidRPr="00D92B6D">
        <w:t>cts in effect prior to the date hereof; and (B) with regard to other assets, transfer, sell, lease, license, mortgage, pledge, surrender, encumber, divest, cancel, abandon or allow to lapse or expire or otherwise dispose of any material assets, licenses, o</w:t>
      </w:r>
      <w:r w:rsidRPr="00D92B6D">
        <w:t>perations, rights, product lines, businesses or interests therein of the Company or its Subsidiaries, including capital stock of any of its Subsidiaries, except in connection with services provided in the ordinary course of business, sales of products in t</w:t>
      </w:r>
      <w:r w:rsidRPr="00D92B6D">
        <w:t>he ordinary course of business and sales of obsolete assets and except for sales, leases, licenses or other dispositions of assets with a fair market value not in excess of US$500,000 in the aggregate, in each case, other than pursuant to Contracts in effe</w:t>
      </w:r>
      <w:r w:rsidRPr="00D92B6D">
        <w:t>ct as of the date hereof;</w:t>
      </w:r>
    </w:p>
    <w:p w:rsidR="0065191E" w:rsidRPr="00D92B6D" w:rsidRDefault="005B7A65" w:rsidP="0065191E">
      <w:pPr>
        <w:pStyle w:val="41"/>
        <w:rPr>
          <w:spacing w:val="-1"/>
        </w:rPr>
      </w:pPr>
      <w:r w:rsidRPr="00D92B6D">
        <w:rPr>
          <w:spacing w:val="-1"/>
        </w:rPr>
        <w:t>except as required pursuant to existing written plans or Contracts in effect as of the date hereof, as otherwise required by applicable Law or in the ordinary course of business consistent with past practice, (A) enter into any ne</w:t>
      </w:r>
      <w:r w:rsidRPr="00D92B6D">
        <w:rPr>
          <w:spacing w:val="-1"/>
        </w:rPr>
        <w:t>w employment or compensatory agreements (including the renewal of any consulting agreement) with any employee, consultant or director of the Company or any of its Subsidiaries except employment agreements with newly hired employees in the ordinary course o</w:t>
      </w:r>
      <w:r w:rsidRPr="00D92B6D">
        <w:rPr>
          <w:spacing w:val="-1"/>
        </w:rPr>
        <w:t xml:space="preserve">f business consistent with </w:t>
      </w:r>
      <w:r w:rsidRPr="00D92B6D">
        <w:rPr>
          <w:spacing w:val="-1"/>
        </w:rPr>
        <w:lastRenderedPageBreak/>
        <w:t xml:space="preserve">past practice and not providing any severance, (B) grant or provide any severance or termination payments or benefits to any director, officer or employee of the Company or any of its Subsidiaries, (C) increase the compensation, </w:t>
      </w:r>
      <w:r w:rsidRPr="00D92B6D">
        <w:rPr>
          <w:spacing w:val="-1"/>
        </w:rPr>
        <w:t>bonus or pension, welfare, severance or other benefits of, pay any bonus to, or make any new equity awards to any director, officer or employee of the Company or any of its Subsidiaries, in each case, except increases in compensation and bonus in the ordin</w:t>
      </w:r>
      <w:r w:rsidRPr="00D92B6D">
        <w:rPr>
          <w:spacing w:val="-1"/>
        </w:rPr>
        <w:t xml:space="preserve">ary course of business consistent with past practice, (D) establish, adopt, materially amend or terminate any Company Benefit Plan (except as required by Law) or amend the terms of any outstanding equity-based awards, (E) take any action to accelerate the </w:t>
      </w:r>
      <w:r w:rsidRPr="00D92B6D">
        <w:rPr>
          <w:spacing w:val="-1"/>
        </w:rPr>
        <w:t>vesting or payment, or fund or in any other way secure the payment, of compensation or benefits under any Company Benefit Plan, to the extent not already required in any such Company Benefit Plan, (F) materially change any actuarial or other assumptions us</w:t>
      </w:r>
      <w:r w:rsidRPr="00D92B6D">
        <w:rPr>
          <w:spacing w:val="-1"/>
        </w:rPr>
        <w:t>ed to calculate funding obligations with respect to any Company Benefit Plan or to change the manner in which contributions to such plans are made or the basis on which such contributions are determined, except as may be required by GAAP, or (G) forgive an</w:t>
      </w:r>
      <w:r w:rsidRPr="00D92B6D">
        <w:rPr>
          <w:spacing w:val="-1"/>
        </w:rPr>
        <w:t>y loans to directors, officers or employees of the Company or any of its Subsidiaries; or</w:t>
      </w:r>
    </w:p>
    <w:p w:rsidR="0065191E" w:rsidRPr="00D92B6D" w:rsidRDefault="005B7A65" w:rsidP="0065191E">
      <w:pPr>
        <w:pStyle w:val="41"/>
        <w:rPr>
          <w:spacing w:val="-2"/>
        </w:rPr>
      </w:pPr>
      <w:proofErr w:type="gramStart"/>
      <w:r w:rsidRPr="00D92B6D">
        <w:rPr>
          <w:spacing w:val="-2"/>
        </w:rPr>
        <w:t>agree</w:t>
      </w:r>
      <w:proofErr w:type="gramEnd"/>
      <w:r w:rsidRPr="00D92B6D">
        <w:rPr>
          <w:spacing w:val="-2"/>
        </w:rPr>
        <w:t>, authorize or commit to do any of the foregoing.</w:t>
      </w:r>
    </w:p>
    <w:p w:rsidR="0065191E" w:rsidRPr="00D92B6D" w:rsidRDefault="005B7A65" w:rsidP="0065191E">
      <w:pPr>
        <w:pStyle w:val="31"/>
        <w:tabs>
          <w:tab w:val="num" w:pos="720"/>
        </w:tabs>
        <w:ind w:left="0" w:firstLine="0"/>
        <w:jc w:val="both"/>
        <w:rPr>
          <w:iCs/>
          <w:color w:val="000000"/>
          <w:spacing w:val="-3"/>
        </w:rPr>
      </w:pPr>
      <w:r w:rsidRPr="00D92B6D">
        <w:rPr>
          <w:i/>
          <w:color w:val="000000"/>
          <w:spacing w:val="-3"/>
        </w:rPr>
        <w:t xml:space="preserve">No Control of Other Party’s Business. </w:t>
      </w:r>
      <w:r w:rsidRPr="00D92B6D">
        <w:rPr>
          <w:color w:val="000000"/>
          <w:spacing w:val="-3"/>
        </w:rPr>
        <w:t xml:space="preserve">Nothing contained in this Agreement is intended to give Parent or Merger </w:t>
      </w:r>
      <w:r w:rsidRPr="00D92B6D">
        <w:rPr>
          <w:color w:val="000000"/>
          <w:spacing w:val="-3"/>
        </w:rPr>
        <w:t xml:space="preserve">Sub, directly or indirectly, the right to control or direct the Company’s or its </w:t>
      </w:r>
      <w:r w:rsidRPr="00D92B6D">
        <w:rPr>
          <w:color w:val="000000"/>
          <w:spacing w:val="-1"/>
        </w:rPr>
        <w:t>Subsidiaries’</w:t>
      </w:r>
      <w:r w:rsidRPr="00D92B6D">
        <w:rPr>
          <w:color w:val="000000"/>
          <w:spacing w:val="-3"/>
        </w:rPr>
        <w:t xml:space="preserve"> operations prior to the Effective Time, and nothing contained in this Agreement is intended to give the Company, directly or indirectly, the right to control or direct Parent’s or Merger Sub’s operations. Prior to the Effective Time, each of </w:t>
      </w:r>
      <w:proofErr w:type="gramStart"/>
      <w:r w:rsidRPr="00D92B6D">
        <w:rPr>
          <w:color w:val="000000"/>
          <w:spacing w:val="-3"/>
        </w:rPr>
        <w:t>Parent</w:t>
      </w:r>
      <w:proofErr w:type="gramEnd"/>
      <w:r w:rsidRPr="00D92B6D">
        <w:rPr>
          <w:color w:val="000000"/>
          <w:spacing w:val="-3"/>
        </w:rPr>
        <w:t>, Merge</w:t>
      </w:r>
      <w:r w:rsidRPr="00D92B6D">
        <w:rPr>
          <w:color w:val="000000"/>
          <w:spacing w:val="-3"/>
        </w:rPr>
        <w:t>r Sub and the Company shall exercise, consistent with the terms and conditions of this Agreement, complete control and supervision over its and its Subsidiaries respective operations.</w:t>
      </w:r>
    </w:p>
    <w:p w:rsidR="0065191E" w:rsidRPr="00D92B6D" w:rsidRDefault="005B7A65" w:rsidP="0065191E">
      <w:pPr>
        <w:pStyle w:val="31"/>
        <w:tabs>
          <w:tab w:val="num" w:pos="720"/>
        </w:tabs>
        <w:ind w:left="0" w:firstLine="0"/>
        <w:jc w:val="both"/>
        <w:rPr>
          <w:iCs/>
          <w:color w:val="000000"/>
          <w:spacing w:val="-3"/>
        </w:rPr>
      </w:pPr>
      <w:proofErr w:type="gramStart"/>
      <w:r w:rsidRPr="00D92B6D">
        <w:rPr>
          <w:iCs/>
          <w:color w:val="000000"/>
          <w:spacing w:val="-3"/>
        </w:rPr>
        <w:t>Operation of Parent’s and Merger Sub’s Business.</w:t>
      </w:r>
      <w:proofErr w:type="gramEnd"/>
      <w:r w:rsidRPr="00D92B6D">
        <w:rPr>
          <w:iCs/>
          <w:color w:val="000000"/>
          <w:spacing w:val="-3"/>
        </w:rPr>
        <w:t xml:space="preserve"> Each of Parent and Merg</w:t>
      </w:r>
      <w:r w:rsidRPr="00D92B6D">
        <w:rPr>
          <w:iCs/>
          <w:color w:val="000000"/>
          <w:spacing w:val="-3"/>
        </w:rPr>
        <w:t>er Sub agrees that, from the date hereof until the earlier of the Effective Time or the termination of this Agreement in accordance with Article VIII, it shall not: (i) take any action that is intended to or would reasonably be likely to result in any of t</w:t>
      </w:r>
      <w:r w:rsidRPr="00D92B6D">
        <w:rPr>
          <w:iCs/>
          <w:color w:val="000000"/>
          <w:spacing w:val="-3"/>
        </w:rPr>
        <w:t xml:space="preserve">he conditions to effecting the Merger becoming incapable of being satisfied; or (ii) take any action or fail to take any action which would, or would be reasonably likely to, individually or in the aggregate, prevent, materially delay or materially impede </w:t>
      </w:r>
      <w:r w:rsidRPr="00D92B6D">
        <w:rPr>
          <w:iCs/>
          <w:color w:val="000000"/>
          <w:spacing w:val="-3"/>
        </w:rPr>
        <w:t>the ability of Parent or Merger Sub to consummate the Merger or the other transactions contemplated by this Agreement.</w:t>
      </w:r>
    </w:p>
    <w:p w:rsidR="0065191E" w:rsidRPr="00D92B6D" w:rsidRDefault="005B7A65" w:rsidP="0065191E">
      <w:pPr>
        <w:pStyle w:val="22"/>
        <w:keepNext/>
        <w:rPr>
          <w:spacing w:val="-2"/>
        </w:rPr>
      </w:pPr>
      <w:bookmarkStart w:id="166" w:name="_Toc47469090"/>
      <w:bookmarkStart w:id="167" w:name="_Ref47469333"/>
      <w:bookmarkStart w:id="168" w:name="_Ref47470116"/>
      <w:bookmarkStart w:id="169" w:name="_Ref47470125"/>
      <w:bookmarkStart w:id="170" w:name="_Ref47470136"/>
      <w:bookmarkStart w:id="171" w:name="_Ref47470146"/>
      <w:bookmarkStart w:id="172" w:name="_Ref47470156"/>
      <w:bookmarkStart w:id="173" w:name="_Ref47470175"/>
      <w:bookmarkStart w:id="174" w:name="_Ref47738676"/>
      <w:bookmarkStart w:id="175" w:name="_Ref48764676"/>
      <w:bookmarkStart w:id="176" w:name="_Ref48847827"/>
      <w:bookmarkStart w:id="177" w:name="_Ref48851884"/>
      <w:bookmarkStart w:id="178" w:name="_Ref48867183"/>
      <w:bookmarkStart w:id="179" w:name="_Ref48944464"/>
      <w:bookmarkStart w:id="180" w:name="_Ref48949810"/>
      <w:bookmarkStart w:id="181" w:name="_Ref48949847"/>
      <w:bookmarkStart w:id="182" w:name="_Ref48949892"/>
      <w:bookmarkStart w:id="183" w:name="_Ref52207074"/>
      <w:bookmarkStart w:id="184" w:name="_Ref52207107"/>
      <w:bookmarkStart w:id="185" w:name="_Ref52207584"/>
      <w:bookmarkStart w:id="186" w:name="_Toc52302774"/>
      <w:proofErr w:type="gramStart"/>
      <w:r w:rsidRPr="00D92B6D">
        <w:rPr>
          <w:spacing w:val="-2"/>
        </w:rPr>
        <w:t>Acquisition Proposals.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roofErr w:type="gramEnd"/>
    </w:p>
    <w:p w:rsidR="0065191E" w:rsidRPr="00D92B6D" w:rsidRDefault="005B7A65" w:rsidP="0065191E">
      <w:pPr>
        <w:pStyle w:val="31"/>
        <w:tabs>
          <w:tab w:val="num" w:pos="720"/>
        </w:tabs>
        <w:ind w:left="0" w:firstLine="0"/>
        <w:jc w:val="both"/>
        <w:rPr>
          <w:iCs/>
          <w:color w:val="000000"/>
          <w:spacing w:val="-3"/>
        </w:rPr>
      </w:pPr>
      <w:bookmarkStart w:id="187" w:name="_Ref52207077"/>
      <w:bookmarkStart w:id="188" w:name="_Ref47470107"/>
      <w:r w:rsidRPr="00D92B6D">
        <w:rPr>
          <w:iCs/>
          <w:color w:val="000000"/>
          <w:spacing w:val="-3"/>
        </w:rPr>
        <w:t>The Company will not, nor will it permit any of its Subsidiaries to, nor will it authorize or permit any Represent</w:t>
      </w:r>
      <w:r w:rsidRPr="00D92B6D">
        <w:rPr>
          <w:iCs/>
          <w:color w:val="000000"/>
          <w:spacing w:val="-3"/>
        </w:rPr>
        <w:t>ative of the Company or any of its Subsidiaries to, directly or indirectly, (i) solicit, initiate or encourage the submission of any proposal or offer that constitutes, or may reasonably be expected to lead to, any Acquisition Proposal  or any inquiries th</w:t>
      </w:r>
      <w:r w:rsidRPr="00D92B6D">
        <w:rPr>
          <w:iCs/>
          <w:color w:val="000000"/>
          <w:spacing w:val="-3"/>
        </w:rPr>
        <w:t>at may lead to any such proposal or offer, (ii) engage in, continue or otherwise participate in any discussions or negotiations regarding, or furnish to any Person any non-public information with respect to the Company or any of its Subsidiaries to facilit</w:t>
      </w:r>
      <w:r w:rsidRPr="00D92B6D">
        <w:rPr>
          <w:iCs/>
          <w:color w:val="000000"/>
          <w:spacing w:val="-3"/>
        </w:rPr>
        <w:t>ate, induce, or encourage any Acquisition Proposal, or (iii) enter into any letter of intent, agreement or agreement in principle with respect to an Acquisition Proposal. Immediately after the execution and delivery of this Agreement, the Company will, and</w:t>
      </w:r>
      <w:r w:rsidRPr="00D92B6D">
        <w:rPr>
          <w:iCs/>
          <w:color w:val="000000"/>
          <w:spacing w:val="-3"/>
        </w:rPr>
        <w:t xml:space="preserve"> will cause its Subsidiaries and Affiliates and their respective Representatives to, cease and terminate any existing activities, discussions or negotiations with any Person conducted heretofore with respect to any possible Acquisition Proposal and shall u</w:t>
      </w:r>
      <w:r w:rsidRPr="00D92B6D">
        <w:rPr>
          <w:iCs/>
          <w:color w:val="000000"/>
          <w:spacing w:val="-3"/>
        </w:rPr>
        <w:t>se reasonable efforts to require such Person to promptly return or destroy any confidential information previously furnished by the Company, any of its Subsidiaries or any of their respective Representatives.</w:t>
      </w:r>
      <w:bookmarkEnd w:id="187"/>
    </w:p>
    <w:p w:rsidR="0065191E" w:rsidRPr="00D92B6D" w:rsidRDefault="005B7A65" w:rsidP="0065191E">
      <w:pPr>
        <w:pStyle w:val="31"/>
        <w:tabs>
          <w:tab w:val="num" w:pos="720"/>
        </w:tabs>
        <w:ind w:left="0" w:firstLine="0"/>
        <w:jc w:val="both"/>
        <w:rPr>
          <w:iCs/>
          <w:color w:val="000000"/>
          <w:spacing w:val="-3"/>
        </w:rPr>
      </w:pPr>
      <w:bookmarkStart w:id="189" w:name="_Ref48764660"/>
      <w:bookmarkStart w:id="190" w:name="_Ref48867179"/>
      <w:r w:rsidRPr="00D92B6D">
        <w:rPr>
          <w:iCs/>
          <w:color w:val="000000"/>
          <w:spacing w:val="-3"/>
        </w:rPr>
        <w:t>Notwithstanding anything in the foregoing to th</w:t>
      </w:r>
      <w:r w:rsidRPr="00D92B6D">
        <w:rPr>
          <w:iCs/>
          <w:color w:val="000000"/>
          <w:spacing w:val="-3"/>
        </w:rPr>
        <w:t xml:space="preserve">e contrary, at any time prior to the receipt of the Requisite Company Vote, if the Company has otherwise complied in all material respects with Section </w:t>
      </w:r>
      <w:fldSimple w:instr=" REF _Ref52207074 \r \h  \* MERGEFORMAT ">
        <w:r w:rsidR="008E782F">
          <w:rPr>
            <w:iCs/>
            <w:color w:val="000000"/>
            <w:spacing w:val="-3"/>
          </w:rPr>
          <w:t>6.2</w:t>
        </w:r>
      </w:fldSimple>
      <w:fldSimple w:instr=" REF _Ref52207077 \r \h  \* MERGEFORMAT ">
        <w:r w:rsidR="008E782F">
          <w:rPr>
            <w:iCs/>
            <w:color w:val="000000"/>
            <w:spacing w:val="-3"/>
          </w:rPr>
          <w:t>(a)</w:t>
        </w:r>
      </w:fldSimple>
      <w:r w:rsidRPr="00D92B6D">
        <w:rPr>
          <w:iCs/>
          <w:color w:val="000000"/>
          <w:spacing w:val="-3"/>
        </w:rPr>
        <w:t xml:space="preserve">, (i) following </w:t>
      </w:r>
      <w:r w:rsidRPr="00D92B6D">
        <w:rPr>
          <w:iCs/>
          <w:color w:val="000000"/>
          <w:spacing w:val="-3"/>
        </w:rPr>
        <w:lastRenderedPageBreak/>
        <w:t xml:space="preserve">receipt by the Company of an unsolicited bona fide Acquisition Proposal from any Person, the Company and its Representatives </w:t>
      </w:r>
      <w:r w:rsidRPr="00D92B6D">
        <w:rPr>
          <w:iCs/>
          <w:color w:val="000000"/>
          <w:spacing w:val="-3"/>
        </w:rPr>
        <w:t>may contact such Person solely in order to (A) clarify and understand the terms and conditions of any Acquisition Proposal made by such Person so as to determine whether such Acquisition Proposal constitutes or would reasonably be expected to result in a S</w:t>
      </w:r>
      <w:r w:rsidRPr="00D92B6D">
        <w:rPr>
          <w:iCs/>
          <w:color w:val="000000"/>
          <w:spacing w:val="-3"/>
        </w:rPr>
        <w:t xml:space="preserve">uperior Proposal and (B) notify such Person of the restrictions of this Section </w:t>
      </w:r>
      <w:fldSimple w:instr=" REF _Ref52207107 \r \h  \* MERGEFORMAT ">
        <w:r w:rsidR="008E782F">
          <w:rPr>
            <w:iCs/>
            <w:color w:val="000000"/>
            <w:spacing w:val="-3"/>
          </w:rPr>
          <w:t>6.2</w:t>
        </w:r>
      </w:fldSimple>
      <w:r w:rsidRPr="00D92B6D">
        <w:rPr>
          <w:iCs/>
          <w:color w:val="000000"/>
          <w:spacing w:val="-3"/>
        </w:rPr>
        <w:t>; and (ii) the Company may (A) provide information in response to a request therefor by a Person (other than any Affiliate of the Company) who has made such an Acquisition Proposal that the Independent Committee believes in good faith to be bona fide and i</w:t>
      </w:r>
      <w:r w:rsidRPr="00D92B6D">
        <w:rPr>
          <w:iCs/>
          <w:color w:val="000000"/>
          <w:spacing w:val="-3"/>
        </w:rPr>
        <w:t>f the Company receives from the Person so requesting such information an executed confidentiality agreement containing terms at least as restrictive as those contained in Section 9.12; and promptly discloses (and, if applicable, provides copies of) any suc</w:t>
      </w:r>
      <w:r w:rsidRPr="00D92B6D">
        <w:rPr>
          <w:iCs/>
          <w:color w:val="000000"/>
          <w:spacing w:val="-3"/>
        </w:rPr>
        <w:t>h information to Parent and Merger Sub to the extent not previously provided to Parent and Merger Sub; (B) engage or participate in any discussions or negotiations with any Person who has made such an Acquisition Proposal of the type described in clause (i</w:t>
      </w:r>
      <w:r w:rsidRPr="00D92B6D">
        <w:rPr>
          <w:iCs/>
          <w:color w:val="000000"/>
          <w:spacing w:val="-3"/>
        </w:rPr>
        <w:t xml:space="preserve">i)(A) above; or (C) after having complied with this Section </w:t>
      </w:r>
      <w:fldSimple w:instr=" REF _Ref48867183 \r \h  \* MERGEFORMAT ">
        <w:r w:rsidR="008E782F">
          <w:rPr>
            <w:iCs/>
            <w:color w:val="000000"/>
            <w:spacing w:val="-3"/>
          </w:rPr>
          <w:t>6.2</w:t>
        </w:r>
      </w:fldSimple>
      <w:fldSimple w:instr=" REF _Ref48867179 \r \h  \* MERGEFORMAT ">
        <w:r w:rsidR="008E782F">
          <w:rPr>
            <w:iCs/>
            <w:color w:val="000000"/>
            <w:spacing w:val="-3"/>
          </w:rPr>
          <w:t>(b)</w:t>
        </w:r>
      </w:fldSimple>
      <w:r w:rsidRPr="00D92B6D">
        <w:rPr>
          <w:iCs/>
          <w:color w:val="000000"/>
          <w:spacing w:val="-3"/>
        </w:rPr>
        <w:t>, approve, recommend, or otherwise declare advisable or propose to approve, recommend or declare advisable (publicly or otherwise) such an Acquisition Proposal; provided, however, that (x) in each such case referred to in clause (ii)</w:t>
      </w:r>
      <w:r w:rsidRPr="00D92B6D">
        <w:rPr>
          <w:iCs/>
          <w:color w:val="000000"/>
          <w:spacing w:val="-3"/>
        </w:rPr>
        <w:t xml:space="preserve">(A) or (ii)(B) above, the Independent Committee has determined in good faith based on the information then available (and after consultation with its financial advisor and outside legal counsel) that such Acquisition Proposal either constitutes a Superior </w:t>
      </w:r>
      <w:r w:rsidRPr="00D92B6D">
        <w:rPr>
          <w:iCs/>
          <w:color w:val="000000"/>
          <w:spacing w:val="-3"/>
        </w:rPr>
        <w:t>Proposal or would reasonably be expected to result in a Superior Proposal; and (y) in the case referred to in clause (ii)(C) above, the Independent Committee determines in good faith (after consultation with its financial advisor and outside legal counsel)</w:t>
      </w:r>
      <w:r w:rsidRPr="00D92B6D">
        <w:rPr>
          <w:iCs/>
          <w:color w:val="000000"/>
          <w:spacing w:val="-3"/>
        </w:rPr>
        <w:t xml:space="preserve"> that such Acquisition Proposal is a Superior Proposal.</w:t>
      </w:r>
      <w:bookmarkEnd w:id="189"/>
      <w:r w:rsidRPr="00D92B6D">
        <w:rPr>
          <w:iCs/>
          <w:color w:val="000000"/>
          <w:spacing w:val="-3"/>
        </w:rPr>
        <w:t xml:space="preserve"> The Company shall notify Parent of any Acquisition Proposal (including, without limitation, all material terms and conditions thereof and the identity of the Person making it) promptly (but in no case</w:t>
      </w:r>
      <w:r w:rsidRPr="00D92B6D">
        <w:rPr>
          <w:iCs/>
          <w:color w:val="000000"/>
          <w:spacing w:val="-3"/>
        </w:rPr>
        <w:t xml:space="preserve"> later than 48 hours) after its receipt thereof, and shall provide Parent with a copy of any written Acquisition Proposal or amendments or supplements thereto, and shall thereafter inform Parent on a reasonably current basis of the status of any inquiries,</w:t>
      </w:r>
      <w:r w:rsidRPr="00D92B6D">
        <w:rPr>
          <w:iCs/>
          <w:color w:val="000000"/>
          <w:spacing w:val="-3"/>
        </w:rPr>
        <w:t xml:space="preserve"> discussions or negotiations with such third party, and any material changes to the terms and conditions of such Acquisition Proposal.</w:t>
      </w:r>
      <w:bookmarkEnd w:id="190"/>
    </w:p>
    <w:p w:rsidR="0065191E" w:rsidRPr="00D92B6D" w:rsidRDefault="005B7A65" w:rsidP="0065191E">
      <w:pPr>
        <w:pStyle w:val="31"/>
        <w:tabs>
          <w:tab w:val="num" w:pos="720"/>
        </w:tabs>
        <w:ind w:left="0" w:firstLine="0"/>
        <w:jc w:val="both"/>
        <w:rPr>
          <w:iCs/>
          <w:color w:val="000000"/>
          <w:spacing w:val="-3"/>
        </w:rPr>
      </w:pPr>
      <w:bookmarkStart w:id="191" w:name="_Ref48851886"/>
      <w:r w:rsidRPr="00D92B6D">
        <w:rPr>
          <w:i/>
          <w:color w:val="000000"/>
          <w:spacing w:val="-3"/>
        </w:rPr>
        <w:t>No Company Adverse Recommendation or Alternative Acquisition Agreement</w:t>
      </w:r>
      <w:r w:rsidRPr="00D92B6D">
        <w:rPr>
          <w:iCs/>
          <w:color w:val="000000"/>
          <w:spacing w:val="-3"/>
        </w:rPr>
        <w:t>. The Company Board and the Independent Committee s</w:t>
      </w:r>
      <w:r w:rsidRPr="00D92B6D">
        <w:rPr>
          <w:iCs/>
          <w:color w:val="000000"/>
          <w:spacing w:val="-3"/>
        </w:rPr>
        <w:t>hall not:</w:t>
      </w:r>
      <w:bookmarkEnd w:id="191"/>
    </w:p>
    <w:p w:rsidR="0065191E" w:rsidRPr="00D92B6D" w:rsidRDefault="005B7A65" w:rsidP="0065191E">
      <w:pPr>
        <w:pStyle w:val="31"/>
        <w:numPr>
          <w:ilvl w:val="0"/>
          <w:numId w:val="0"/>
        </w:numPr>
        <w:ind w:left="1440"/>
        <w:jc w:val="both"/>
        <w:rPr>
          <w:iCs/>
          <w:color w:val="000000"/>
          <w:spacing w:val="-3"/>
        </w:rPr>
      </w:pPr>
      <w:r w:rsidRPr="00D92B6D">
        <w:rPr>
          <w:iCs/>
          <w:color w:val="000000"/>
          <w:spacing w:val="-3"/>
        </w:rPr>
        <w:t xml:space="preserve">(i) except as expressly permitted by, and after compliance with, Section </w:t>
      </w:r>
      <w:fldSimple w:instr=" REF _Ref47470951 \r \h  \* MERGEFORMAT ">
        <w:r w:rsidR="008E782F">
          <w:rPr>
            <w:iCs/>
            <w:color w:val="000000"/>
            <w:spacing w:val="-3"/>
          </w:rPr>
          <w:t>8.3(a)</w:t>
        </w:r>
      </w:fldSimple>
      <w:r w:rsidRPr="00D92B6D">
        <w:rPr>
          <w:iCs/>
          <w:color w:val="000000"/>
          <w:spacing w:val="-3"/>
        </w:rPr>
        <w:t>, withhold, withdraw, qualify or modify (or publicly propose or resolve to withhold, withdraw, qualify or modify), in a manner adverse to Parent or Merger Sub the Company Recommendation with re</w:t>
      </w:r>
      <w:r w:rsidRPr="00D92B6D">
        <w:rPr>
          <w:iCs/>
          <w:color w:val="000000"/>
          <w:spacing w:val="-3"/>
        </w:rPr>
        <w:t xml:space="preserve">spect to the Merger; </w:t>
      </w:r>
    </w:p>
    <w:p w:rsidR="0065191E" w:rsidRPr="00D92B6D" w:rsidRDefault="005B7A65" w:rsidP="0065191E">
      <w:pPr>
        <w:pStyle w:val="31"/>
        <w:numPr>
          <w:ilvl w:val="0"/>
          <w:numId w:val="0"/>
        </w:numPr>
        <w:ind w:left="1440"/>
        <w:jc w:val="both"/>
        <w:rPr>
          <w:iCs/>
          <w:color w:val="000000"/>
          <w:spacing w:val="-3"/>
        </w:rPr>
      </w:pPr>
      <w:r w:rsidRPr="00D92B6D">
        <w:rPr>
          <w:iCs/>
          <w:color w:val="000000"/>
          <w:spacing w:val="-3"/>
        </w:rPr>
        <w:t xml:space="preserve">(ii) except as expressly permitted by, and after compliance with, Section </w:t>
      </w:r>
      <w:fldSimple w:instr=" REF _Ref47470951 \r \h  \* MERGEFORMAT ">
        <w:r w:rsidR="008E782F">
          <w:rPr>
            <w:iCs/>
            <w:color w:val="000000"/>
            <w:spacing w:val="-3"/>
          </w:rPr>
          <w:t>8.3(a)</w:t>
        </w:r>
      </w:fldSimple>
      <w:r w:rsidRPr="00D92B6D">
        <w:rPr>
          <w:iCs/>
          <w:color w:val="000000"/>
          <w:spacing w:val="-3"/>
        </w:rPr>
        <w:t xml:space="preserve">, cause or permit the Company to enter into any letter of intent, memorandum of understanding, agreement in principle, acquisition agreement, merger agreement or other agreement (other than a confidentiality agreement referred to in Section </w:t>
      </w:r>
      <w:fldSimple w:instr=" REF _Ref48949810 \r \h  \* MERGEFORMAT ">
        <w:r w:rsidR="008E782F">
          <w:rPr>
            <w:iCs/>
            <w:color w:val="000000"/>
            <w:spacing w:val="-3"/>
          </w:rPr>
          <w:t>6.2</w:t>
        </w:r>
      </w:fldSimple>
      <w:fldSimple w:instr=" REF _Ref48867179 \r \h  \* MERGEFORMAT ">
        <w:r w:rsidR="008E782F">
          <w:rPr>
            <w:iCs/>
            <w:color w:val="000000"/>
            <w:spacing w:val="-3"/>
          </w:rPr>
          <w:t>(b)</w:t>
        </w:r>
      </w:fldSimple>
      <w:r w:rsidRPr="00D92B6D">
        <w:rPr>
          <w:iCs/>
          <w:color w:val="000000"/>
          <w:spacing w:val="-3"/>
        </w:rPr>
        <w:t xml:space="preserve"> entered into in compliance with this Section </w:t>
      </w:r>
      <w:fldSimple w:instr=" REF _Ref48949847 \r \h  \* MERGEFORMAT ">
        <w:r w:rsidR="008E782F">
          <w:rPr>
            <w:iCs/>
            <w:color w:val="000000"/>
            <w:spacing w:val="-3"/>
          </w:rPr>
          <w:t>6.2</w:t>
        </w:r>
      </w:fldSimple>
      <w:r w:rsidRPr="00D92B6D">
        <w:rPr>
          <w:iCs/>
          <w:color w:val="000000"/>
          <w:spacing w:val="-3"/>
        </w:rPr>
        <w:t xml:space="preserve"> relating to any Acquisition Proposal (an “</w:t>
      </w:r>
      <w:r w:rsidRPr="00D92B6D">
        <w:rPr>
          <w:b/>
          <w:bCs/>
          <w:iCs/>
          <w:color w:val="000000"/>
          <w:spacing w:val="-3"/>
        </w:rPr>
        <w:t>Alternative Acquisition Agreement</w:t>
      </w:r>
      <w:r w:rsidRPr="00D92B6D">
        <w:rPr>
          <w:iCs/>
          <w:color w:val="000000"/>
          <w:spacing w:val="-3"/>
        </w:rPr>
        <w:t xml:space="preserve">”). </w:t>
      </w:r>
    </w:p>
    <w:p w:rsidR="0065191E" w:rsidRPr="00D92B6D" w:rsidRDefault="005B7A65" w:rsidP="0065191E">
      <w:pPr>
        <w:pStyle w:val="31"/>
        <w:numPr>
          <w:ilvl w:val="0"/>
          <w:numId w:val="0"/>
        </w:numPr>
        <w:jc w:val="both"/>
        <w:rPr>
          <w:iCs/>
          <w:color w:val="000000"/>
          <w:highlight w:val="yellow"/>
        </w:rPr>
      </w:pPr>
      <w:bookmarkStart w:id="192" w:name="_Ref47726500"/>
      <w:bookmarkEnd w:id="188"/>
      <w:r w:rsidRPr="00D92B6D">
        <w:rPr>
          <w:iCs/>
          <w:color w:val="000000"/>
        </w:rPr>
        <w:t>Prior to the time, but not after, the Requisite Company Vote is obtain</w:t>
      </w:r>
      <w:r w:rsidRPr="00D92B6D">
        <w:rPr>
          <w:iCs/>
          <w:color w:val="000000"/>
        </w:rPr>
        <w:t xml:space="preserve">ed, the Company Board, based on the recommendation of the Independent Committee, may </w:t>
      </w:r>
      <w:r w:rsidRPr="00D92B6D">
        <w:rPr>
          <w:iCs/>
          <w:color w:val="000000"/>
          <w:spacing w:val="-3"/>
        </w:rPr>
        <w:t xml:space="preserve">after compliance with Section </w:t>
      </w:r>
      <w:fldSimple w:instr=" REF _Ref47470951 \r \h  \* MERGEFORMAT ">
        <w:r w:rsidR="008E782F">
          <w:rPr>
            <w:iCs/>
            <w:color w:val="000000"/>
            <w:spacing w:val="-3"/>
          </w:rPr>
          <w:t>8.3(a)</w:t>
        </w:r>
      </w:fldSimple>
      <w:r w:rsidRPr="00D92B6D">
        <w:rPr>
          <w:iCs/>
          <w:color w:val="000000"/>
          <w:spacing w:val="-3"/>
        </w:rPr>
        <w:t xml:space="preserve">, </w:t>
      </w:r>
      <w:r w:rsidRPr="00D92B6D">
        <w:rPr>
          <w:iCs/>
          <w:color w:val="000000"/>
        </w:rPr>
        <w:t xml:space="preserve">(x) withhold, withdraw, </w:t>
      </w:r>
      <w:r w:rsidRPr="00D92B6D">
        <w:rPr>
          <w:iCs/>
          <w:color w:val="000000"/>
        </w:rPr>
        <w:t>qualify or modify the Company Recommendation in a manner adverse to Parent or Merger Sub, and/or authorize the Company to terminate this Agreement pursuant to Section 8.1(d)(ii) or (y) approve, recommend or otherwise declare advisable any Superior Proposal</w:t>
      </w:r>
      <w:r w:rsidRPr="00D92B6D">
        <w:rPr>
          <w:iCs/>
          <w:color w:val="000000"/>
        </w:rPr>
        <w:t xml:space="preserve"> not solicited, entered into or agreed to in breach of this Section 6.2, and/or authorize the Company to terminate this Agreement pursuant to Section 8.1(d)(ii) or enter into an Alternative Acquisition Agreement with respect to such Superior Proposal, in e</w:t>
      </w:r>
      <w:r w:rsidRPr="00D92B6D">
        <w:rPr>
          <w:iCs/>
          <w:color w:val="000000"/>
        </w:rPr>
        <w:t>ach case, if the board of directors of the Company (acting through the Independent Committee) determines in good faith, after consultation with outside legal counsel to the Independent Committee, that failing to do so is directly inconsistent with its fidu</w:t>
      </w:r>
      <w:r w:rsidRPr="00D92B6D">
        <w:rPr>
          <w:iCs/>
          <w:color w:val="000000"/>
        </w:rPr>
        <w:t>ciary obligations under applicable Laws (a “</w:t>
      </w:r>
      <w:r w:rsidRPr="00D92B6D">
        <w:rPr>
          <w:b/>
          <w:bCs/>
          <w:iCs/>
          <w:color w:val="000000"/>
        </w:rPr>
        <w:t>Company Adverse Recommendation</w:t>
      </w:r>
      <w:r w:rsidRPr="00D92B6D">
        <w:rPr>
          <w:iCs/>
          <w:color w:val="000000"/>
        </w:rPr>
        <w:t>”); provided, however, that prior to making any Company Adverse Recommendation, (i) the Company and the Independent Committee shall give Parent and Merger Sub at least five (5) Busin</w:t>
      </w:r>
      <w:r w:rsidRPr="00D92B6D">
        <w:rPr>
          <w:iCs/>
          <w:color w:val="000000"/>
        </w:rPr>
        <w:t>ess Days written notice advising that the Company (acting through the Independent Committee) (the “</w:t>
      </w:r>
      <w:r w:rsidRPr="00D92B6D">
        <w:rPr>
          <w:b/>
          <w:bCs/>
          <w:iCs/>
          <w:color w:val="000000"/>
        </w:rPr>
        <w:t>Notice of Superior Proposal</w:t>
      </w:r>
      <w:r w:rsidRPr="00D92B6D">
        <w:rPr>
          <w:iCs/>
          <w:color w:val="000000"/>
        </w:rPr>
        <w:t xml:space="preserve">”) currently intends to take such action and the </w:t>
      </w:r>
      <w:r w:rsidRPr="00D92B6D">
        <w:rPr>
          <w:iCs/>
          <w:color w:val="000000"/>
        </w:rPr>
        <w:lastRenderedPageBreak/>
        <w:t>basis therefor, (ii) during the five (5) Business Day period following Parent’s a</w:t>
      </w:r>
      <w:r w:rsidRPr="00D92B6D">
        <w:rPr>
          <w:iCs/>
          <w:color w:val="000000"/>
        </w:rPr>
        <w:t xml:space="preserve">nd Merger Sub’s receipt of the Notice of Superior Proposal, the Company shall, and shall cause its Representatives to, negotiate with Parent and Merger Sub in good faith (to the extent Parent and Merger Sub desire to negotiate) to make such adjustments in </w:t>
      </w:r>
      <w:r w:rsidRPr="00D92B6D">
        <w:rPr>
          <w:iCs/>
          <w:color w:val="000000"/>
        </w:rPr>
        <w:t>the terms and conditions of this Agreement so that such Superior Proposal ceases to constitute a Superior Proposal, and (iii) following the end of the five (5) Business Day period, the Company shall have determined in good faith, taking into account any ch</w:t>
      </w:r>
      <w:r w:rsidRPr="00D92B6D">
        <w:rPr>
          <w:iCs/>
          <w:color w:val="000000"/>
        </w:rPr>
        <w:t xml:space="preserve">anges to this Agreement proposed in writing by Parent and Merger Sub in response to the Notice of Superior Proposal or otherwise, that the Acquisition Proposal giving rise to the Notice of Superior Proposal continues to constitute a Superior Proposal. Any </w:t>
      </w:r>
      <w:r w:rsidRPr="00D92B6D">
        <w:rPr>
          <w:iCs/>
          <w:color w:val="000000"/>
        </w:rPr>
        <w:t xml:space="preserve">material amendment to any Acquisition Proposal will be deemed to be a new Acquisition Proposal for purposes of this Section </w:t>
      </w:r>
      <w:fldSimple w:instr=" REF _Ref52207584 \r \h  \* MERGEFORMAT ">
        <w:r w:rsidR="008E782F">
          <w:rPr>
            <w:iCs/>
            <w:color w:val="000000"/>
          </w:rPr>
          <w:t>6.2</w:t>
        </w:r>
      </w:fldSimple>
      <w:r w:rsidR="0052174A" w:rsidRPr="00D92B6D">
        <w:rPr>
          <w:iCs/>
          <w:color w:val="000000"/>
        </w:rPr>
        <w:t xml:space="preserve"> </w:t>
      </w:r>
      <w:r w:rsidRPr="00D92B6D">
        <w:rPr>
          <w:iCs/>
          <w:color w:val="000000"/>
        </w:rPr>
        <w:t>and shall require a ne</w:t>
      </w:r>
      <w:r w:rsidRPr="00D92B6D">
        <w:rPr>
          <w:iCs/>
          <w:color w:val="000000"/>
        </w:rPr>
        <w:t xml:space="preserve">w Notice of Superior Proposal to Parent and Merger Sub as set forth in this Section </w:t>
      </w:r>
      <w:fldSimple w:instr=" REF _Ref48944464 \r \h  \* MERGEFORMAT ">
        <w:r w:rsidR="008E782F">
          <w:rPr>
            <w:iCs/>
            <w:color w:val="000000"/>
          </w:rPr>
          <w:t>6.2</w:t>
        </w:r>
      </w:fldSimple>
      <w:fldSimple w:instr=" REF _Ref48851886 \r \h  \* MERGEFORMAT ">
        <w:r w:rsidR="008E782F">
          <w:rPr>
            <w:iCs/>
            <w:color w:val="000000"/>
          </w:rPr>
          <w:t>(c)</w:t>
        </w:r>
      </w:fldSimple>
      <w:r w:rsidRPr="00D92B6D">
        <w:rPr>
          <w:iCs/>
          <w:color w:val="000000"/>
        </w:rPr>
        <w:t>; and the Company shall be required to comply with the requirements of this Section 6.2 (c) fully with respect to such amended Acquisition Proposal.</w:t>
      </w:r>
    </w:p>
    <w:bookmarkEnd w:id="192"/>
    <w:p w:rsidR="0065191E" w:rsidRPr="00D92B6D" w:rsidRDefault="005B7A65" w:rsidP="0065191E">
      <w:pPr>
        <w:pStyle w:val="31"/>
        <w:tabs>
          <w:tab w:val="num" w:pos="720"/>
        </w:tabs>
        <w:ind w:left="0" w:firstLine="0"/>
        <w:jc w:val="both"/>
        <w:rPr>
          <w:iCs/>
          <w:color w:val="000000"/>
        </w:rPr>
      </w:pPr>
      <w:r w:rsidRPr="00D92B6D">
        <w:rPr>
          <w:color w:val="000000"/>
        </w:rPr>
        <w:t>Nothing contained in this Section </w:t>
      </w:r>
      <w:fldSimple w:instr=" REF _Ref47470175 \w \h  \* MERGEFORMAT ">
        <w:r w:rsidR="008E782F" w:rsidRPr="008E782F">
          <w:rPr>
            <w:color w:val="000000"/>
          </w:rPr>
          <w:t>6.2</w:t>
        </w:r>
      </w:fldSimple>
      <w:r w:rsidRPr="00D92B6D">
        <w:rPr>
          <w:color w:val="000000"/>
        </w:rPr>
        <w:t xml:space="preserve"> shall be deemed to prohibit the Company from complying with its disclosure obligations under United States federal or state Law, or other applicab</w:t>
      </w:r>
      <w:r w:rsidRPr="00D92B6D">
        <w:rPr>
          <w:color w:val="000000"/>
        </w:rPr>
        <w:t xml:space="preserve">le Laws, with regard to an Acquisition Proposal; </w:t>
      </w:r>
      <w:r w:rsidRPr="00D92B6D">
        <w:rPr>
          <w:i/>
          <w:color w:val="000000"/>
        </w:rPr>
        <w:t>provided</w:t>
      </w:r>
      <w:r w:rsidRPr="00D92B6D">
        <w:rPr>
          <w:color w:val="000000"/>
        </w:rPr>
        <w:t xml:space="preserve">, </w:t>
      </w:r>
      <w:r w:rsidRPr="00D92B6D">
        <w:rPr>
          <w:i/>
          <w:color w:val="000000"/>
        </w:rPr>
        <w:t>however</w:t>
      </w:r>
      <w:r w:rsidRPr="00D92B6D">
        <w:rPr>
          <w:color w:val="000000"/>
        </w:rPr>
        <w:t>, that if such disclosure includes a Company Adverse Recommendation, Parent and Merger Sub shall have the right to terminate this Agreement as set forth in Section </w:t>
      </w:r>
      <w:fldSimple w:instr=" REF _Ref47470195 \w \h  \* MERGEFORMAT ">
        <w:r w:rsidR="008E782F" w:rsidRPr="008E782F">
          <w:rPr>
            <w:color w:val="000000"/>
          </w:rPr>
          <w:t>8.1(c)</w:t>
        </w:r>
      </w:fldSimple>
      <w:r w:rsidRPr="00D92B6D">
        <w:rPr>
          <w:color w:val="000000"/>
        </w:rPr>
        <w:t xml:space="preserve"> (it being understood that a statement by </w:t>
      </w:r>
      <w:r w:rsidRPr="00D92B6D">
        <w:rPr>
          <w:color w:val="000000"/>
          <w:spacing w:val="-3"/>
        </w:rPr>
        <w:t>the</w:t>
      </w:r>
      <w:r w:rsidRPr="00D92B6D">
        <w:rPr>
          <w:color w:val="000000"/>
        </w:rPr>
        <w:t xml:space="preserve"> Company that describes the Company’s receipt of an Acquisition Proposal and the operation of this Agreement with respect th</w:t>
      </w:r>
      <w:r w:rsidRPr="00D92B6D">
        <w:rPr>
          <w:color w:val="000000"/>
        </w:rPr>
        <w:t>ereto, or any “stop, look or listen” communication that contains only the information set forth in Rule 14d-9(f) under the Exchange Act shall not be deemed a Change of Company Recommendation).</w:t>
      </w:r>
    </w:p>
    <w:p w:rsidR="0065191E" w:rsidRPr="00D92B6D" w:rsidRDefault="005B7A65" w:rsidP="0065191E">
      <w:pPr>
        <w:pStyle w:val="22"/>
        <w:keepNext/>
        <w:rPr>
          <w:spacing w:val="-2"/>
        </w:rPr>
      </w:pPr>
      <w:bookmarkStart w:id="193" w:name="_Toc51882640"/>
      <w:bookmarkStart w:id="194" w:name="_Toc51885872"/>
      <w:bookmarkStart w:id="195" w:name="_Toc51886021"/>
      <w:bookmarkStart w:id="196" w:name="_Toc48868203"/>
      <w:bookmarkStart w:id="197" w:name="_Toc48868796"/>
      <w:bookmarkStart w:id="198" w:name="_Toc48868905"/>
      <w:bookmarkStart w:id="199" w:name="_Toc48946130"/>
      <w:bookmarkStart w:id="200" w:name="_Toc47469091"/>
      <w:bookmarkStart w:id="201" w:name="_Toc52302775"/>
      <w:bookmarkEnd w:id="193"/>
      <w:bookmarkEnd w:id="194"/>
      <w:bookmarkEnd w:id="195"/>
      <w:bookmarkEnd w:id="196"/>
      <w:bookmarkEnd w:id="197"/>
      <w:bookmarkEnd w:id="198"/>
      <w:bookmarkEnd w:id="199"/>
      <w:r w:rsidRPr="00D92B6D">
        <w:rPr>
          <w:spacing w:val="-2"/>
        </w:rPr>
        <w:t xml:space="preserve">Preparation of the </w:t>
      </w:r>
      <w:r w:rsidRPr="00D92B6D">
        <w:rPr>
          <w:iCs/>
          <w:spacing w:val="-2"/>
        </w:rPr>
        <w:t>Proxy Statement</w:t>
      </w:r>
      <w:r w:rsidRPr="00D92B6D">
        <w:rPr>
          <w:spacing w:val="-2"/>
        </w:rPr>
        <w:t xml:space="preserve"> and Schedule 13E-3</w:t>
      </w:r>
      <w:bookmarkEnd w:id="200"/>
      <w:bookmarkEnd w:id="201"/>
    </w:p>
    <w:p w:rsidR="0065191E" w:rsidRPr="00D92B6D" w:rsidRDefault="005B7A65" w:rsidP="0065191E">
      <w:pPr>
        <w:pStyle w:val="31"/>
        <w:tabs>
          <w:tab w:val="num" w:pos="720"/>
        </w:tabs>
        <w:ind w:left="0" w:firstLine="0"/>
        <w:jc w:val="both"/>
        <w:rPr>
          <w:iCs/>
          <w:color w:val="000000"/>
          <w:spacing w:val="-3"/>
        </w:rPr>
      </w:pPr>
      <w:proofErr w:type="gramStart"/>
      <w:r w:rsidRPr="00D92B6D">
        <w:rPr>
          <w:i/>
          <w:color w:val="000000"/>
          <w:spacing w:val="-3"/>
        </w:rPr>
        <w:t>Proxy Sta</w:t>
      </w:r>
      <w:r w:rsidRPr="00D92B6D">
        <w:rPr>
          <w:i/>
          <w:color w:val="000000"/>
          <w:spacing w:val="-3"/>
        </w:rPr>
        <w:t>tement</w:t>
      </w:r>
      <w:r w:rsidRPr="00D92B6D">
        <w:rPr>
          <w:iCs/>
          <w:color w:val="000000"/>
          <w:spacing w:val="-3"/>
        </w:rPr>
        <w:t>.</w:t>
      </w:r>
      <w:proofErr w:type="gramEnd"/>
      <w:r w:rsidRPr="00D92B6D">
        <w:rPr>
          <w:iCs/>
          <w:color w:val="000000"/>
          <w:spacing w:val="-3"/>
        </w:rPr>
        <w:t xml:space="preserve"> As soon as reasonably </w:t>
      </w:r>
      <w:r w:rsidRPr="00D92B6D">
        <w:rPr>
          <w:color w:val="000000"/>
        </w:rPr>
        <w:t>practicable</w:t>
      </w:r>
      <w:r w:rsidRPr="00D92B6D">
        <w:rPr>
          <w:iCs/>
          <w:color w:val="000000"/>
          <w:spacing w:val="-3"/>
        </w:rPr>
        <w:t xml:space="preserve"> following the date of this Agreement, and in any event within five (5) Business Days after the date hereof, the Company shall, with assistance and cooperation of Parent and Merger Sub, prepare the Proxy Statement. </w:t>
      </w:r>
      <w:r w:rsidRPr="00D92B6D">
        <w:rPr>
          <w:iCs/>
          <w:color w:val="000000"/>
          <w:spacing w:val="-3"/>
        </w:rPr>
        <w:t>Parent and Merger Sub shall promptly furnish all information as the Company may reasonably request in connection with such actions and the preparation of the Proxy Statement.</w:t>
      </w:r>
    </w:p>
    <w:p w:rsidR="0065191E" w:rsidRPr="00D92B6D" w:rsidRDefault="005B7A65" w:rsidP="0065191E">
      <w:pPr>
        <w:pStyle w:val="31"/>
        <w:tabs>
          <w:tab w:val="num" w:pos="720"/>
        </w:tabs>
        <w:ind w:left="0" w:firstLine="0"/>
        <w:jc w:val="both"/>
        <w:rPr>
          <w:iCs/>
          <w:color w:val="000000"/>
          <w:spacing w:val="-3"/>
        </w:rPr>
      </w:pPr>
      <w:r w:rsidRPr="00D92B6D">
        <w:rPr>
          <w:i/>
          <w:color w:val="000000"/>
          <w:spacing w:val="-3"/>
        </w:rPr>
        <w:t xml:space="preserve">Schedule 13E-3. </w:t>
      </w:r>
      <w:r w:rsidRPr="00D92B6D">
        <w:rPr>
          <w:color w:val="000000"/>
          <w:spacing w:val="-3"/>
        </w:rPr>
        <w:t>Concurrently with the preparation of the Proxy Statement, the Com</w:t>
      </w:r>
      <w:r w:rsidRPr="00D92B6D">
        <w:rPr>
          <w:color w:val="000000"/>
          <w:spacing w:val="-3"/>
        </w:rPr>
        <w:t>pany shall, with assistance and cooperation of Parent and Merger Sub, prepare and file with the SEC the Schedule 13E-3. The Company, Parent and Merger Sub shall cooperate with the Company in the preparation of the Schedule 13E-3, including, without limitat</w:t>
      </w:r>
      <w:r w:rsidRPr="00D92B6D">
        <w:rPr>
          <w:color w:val="000000"/>
          <w:spacing w:val="-3"/>
        </w:rPr>
        <w:t>ion, furnishing to the Company the information relating to it required by the Exchange Act to be set forth in the Schedule 13E-3.</w:t>
      </w:r>
    </w:p>
    <w:p w:rsidR="0065191E" w:rsidRPr="00D92B6D" w:rsidRDefault="005B7A65" w:rsidP="0065191E">
      <w:pPr>
        <w:pStyle w:val="31"/>
        <w:tabs>
          <w:tab w:val="num" w:pos="720"/>
        </w:tabs>
        <w:ind w:left="0" w:firstLine="0"/>
        <w:jc w:val="both"/>
        <w:rPr>
          <w:color w:val="000000"/>
          <w:spacing w:val="-1"/>
        </w:rPr>
      </w:pPr>
      <w:proofErr w:type="gramStart"/>
      <w:r w:rsidRPr="00D92B6D">
        <w:rPr>
          <w:i/>
          <w:color w:val="000000"/>
          <w:spacing w:val="-2"/>
        </w:rPr>
        <w:t>SEC Comments.</w:t>
      </w:r>
      <w:proofErr w:type="gramEnd"/>
      <w:r w:rsidRPr="00D92B6D">
        <w:rPr>
          <w:i/>
          <w:color w:val="000000"/>
          <w:spacing w:val="-2"/>
        </w:rPr>
        <w:t xml:space="preserve"> </w:t>
      </w:r>
      <w:r w:rsidRPr="00D92B6D">
        <w:rPr>
          <w:color w:val="000000"/>
          <w:spacing w:val="-2"/>
        </w:rPr>
        <w:t>Each of Parent, Merger Sub and the Company will use its reasonable best efforts to resolve and respond to as pro</w:t>
      </w:r>
      <w:r w:rsidRPr="00D92B6D">
        <w:rPr>
          <w:color w:val="000000"/>
          <w:spacing w:val="-2"/>
        </w:rPr>
        <w:t>mptly as practicable any comments made by the SEC with respect to the Proxy Statement and/or the</w:t>
      </w:r>
      <w:r w:rsidRPr="00D92B6D">
        <w:rPr>
          <w:color w:val="000000"/>
          <w:spacing w:val="-1"/>
        </w:rPr>
        <w:t xml:space="preserve"> Schedule 13E</w:t>
      </w:r>
      <w:r w:rsidRPr="00D92B6D">
        <w:rPr>
          <w:color w:val="000000"/>
          <w:spacing w:val="-1"/>
        </w:rPr>
        <w:t>-3. The Company will advise Parent, promptly after it receives notice thereof, of any request by the SEC for amendment of the Proxy Statement and/or the Schedule 13E-3 or comments thereon and responses thereto or requests by the SEC for additional informat</w:t>
      </w:r>
      <w:r w:rsidRPr="00D92B6D">
        <w:rPr>
          <w:color w:val="000000"/>
          <w:spacing w:val="-1"/>
        </w:rPr>
        <w:t xml:space="preserve">ion and will promptly supply Parent with copies of all material correspondence between the Company and the SEC or its staff, with respect to the Proxy Statement, the Schedule 13E-3 or the transactions contemplated by this </w:t>
      </w:r>
      <w:r w:rsidRPr="00D92B6D">
        <w:rPr>
          <w:color w:val="000000"/>
          <w:spacing w:val="-3"/>
        </w:rPr>
        <w:t>Agreement</w:t>
      </w:r>
      <w:r w:rsidRPr="00D92B6D">
        <w:rPr>
          <w:color w:val="000000"/>
          <w:spacing w:val="-1"/>
        </w:rPr>
        <w:t>. Prior to mailing the Pr</w:t>
      </w:r>
      <w:r w:rsidRPr="00D92B6D">
        <w:rPr>
          <w:color w:val="000000"/>
          <w:spacing w:val="-1"/>
        </w:rPr>
        <w:t xml:space="preserve">oxy Statement and filing the Schedule 13E-3 or any other required filings (or, in each case, any amendment or supplement thereto) or responding to any comments of the SEC with respect thereto, the Company shall provide Parent with an opportunity to review </w:t>
      </w:r>
      <w:r w:rsidRPr="00D92B6D">
        <w:rPr>
          <w:color w:val="000000"/>
          <w:spacing w:val="-1"/>
        </w:rPr>
        <w:t>and comment on such document or response and shall include in such document or response comments reasonably proposed by Parent. The Company shall use its reasonable best efforts to mail the Proxy Statement and all other proxy materials to the holders of th</w:t>
      </w:r>
      <w:r w:rsidRPr="00D92B6D">
        <w:rPr>
          <w:color w:val="000000"/>
          <w:spacing w:val="-1"/>
        </w:rPr>
        <w:t>e Shares as promptly as practicable after having cleared SEC comments on the Proxy Statement and the Schedule 13E-3. If necessary in order to comply with applicable securities Laws, after the Proxy Statement shall have been so mailed, the Company shall pro</w:t>
      </w:r>
      <w:r w:rsidRPr="00D92B6D">
        <w:rPr>
          <w:color w:val="000000"/>
          <w:spacing w:val="-1"/>
        </w:rPr>
        <w:t>mptly circulate amended, supplemental or supplemented proxy material, and, if required in connection therewith, re-solicit proxies.</w:t>
      </w:r>
    </w:p>
    <w:p w:rsidR="0065191E" w:rsidRPr="00D92B6D" w:rsidRDefault="005B7A65" w:rsidP="0065191E">
      <w:pPr>
        <w:pStyle w:val="31"/>
        <w:tabs>
          <w:tab w:val="num" w:pos="720"/>
        </w:tabs>
        <w:ind w:left="0" w:firstLine="0"/>
        <w:jc w:val="both"/>
        <w:rPr>
          <w:i/>
          <w:color w:val="000000"/>
          <w:spacing w:val="-2"/>
        </w:rPr>
      </w:pPr>
      <w:r w:rsidRPr="00D92B6D">
        <w:rPr>
          <w:i/>
          <w:color w:val="000000"/>
          <w:spacing w:val="-2"/>
        </w:rPr>
        <w:lastRenderedPageBreak/>
        <w:t xml:space="preserve">Information Supplied. </w:t>
      </w:r>
      <w:r w:rsidRPr="00D92B6D">
        <w:rPr>
          <w:color w:val="000000"/>
          <w:spacing w:val="-2"/>
        </w:rPr>
        <w:t>Each of the Company, Parent and Merger Sub shall use its reasonable efforts so that neither the Schedu</w:t>
      </w:r>
      <w:r w:rsidRPr="00D92B6D">
        <w:rPr>
          <w:color w:val="000000"/>
          <w:spacing w:val="-2"/>
        </w:rPr>
        <w:t xml:space="preserve">le 13E-3 nor the Proxy Statement will, with respect to the Schedule 13E-3, as of the date it and any amendment or supplement to it is filed with the SEC or, with respect to the Proxy Statement, at the time of each of (a) the mailing of the Proxy Statement </w:t>
      </w:r>
      <w:r w:rsidRPr="00D92B6D">
        <w:rPr>
          <w:color w:val="000000"/>
          <w:spacing w:val="-2"/>
        </w:rPr>
        <w:t xml:space="preserve">or any amendments or supplements thereto and (b) the Shareholders’ Meeting, contain any untrue statement of a material fact or omit to state a material fact necessary in order to make the statements made therein, in light of the circumstances </w:t>
      </w:r>
      <w:r w:rsidRPr="00D92B6D">
        <w:rPr>
          <w:color w:val="000000"/>
          <w:spacing w:val="-3"/>
        </w:rPr>
        <w:t>under</w:t>
      </w:r>
      <w:r w:rsidRPr="00D92B6D">
        <w:rPr>
          <w:color w:val="000000"/>
          <w:spacing w:val="-2"/>
        </w:rPr>
        <w:t xml:space="preserve"> which t</w:t>
      </w:r>
      <w:r w:rsidRPr="00D92B6D">
        <w:rPr>
          <w:color w:val="000000"/>
          <w:spacing w:val="-2"/>
        </w:rPr>
        <w:t>hey are made, not misleading. Notwithstanding the foregoing, the Company makes no representation with respect to statements made or incorporated by reference therein based on information supplied by or on behalf of Parent or Merger Sub for inclusion or inc</w:t>
      </w:r>
      <w:r w:rsidRPr="00D92B6D">
        <w:rPr>
          <w:color w:val="000000"/>
          <w:spacing w:val="-2"/>
        </w:rPr>
        <w:t>orporation by reference in the Proxy Statement or the Schedule 13E-3. The Proxy Statement and the Schedule 13E</w:t>
      </w:r>
      <w:r w:rsidRPr="00D92B6D">
        <w:rPr>
          <w:color w:val="000000"/>
          <w:spacing w:val="-2"/>
        </w:rPr>
        <w:softHyphen/>
        <w:t>-3 will comply as to form in all material respects with the requirements of the Exchange Act.</w:t>
      </w:r>
    </w:p>
    <w:p w:rsidR="0065191E" w:rsidRPr="00D92B6D" w:rsidRDefault="005B7A65" w:rsidP="0065191E">
      <w:pPr>
        <w:pStyle w:val="22"/>
        <w:keepNext/>
        <w:rPr>
          <w:rFonts w:eastAsia="宋体"/>
          <w:iCs/>
          <w:color w:val="000000"/>
          <w:szCs w:val="22"/>
        </w:rPr>
      </w:pPr>
      <w:bookmarkStart w:id="202" w:name="_Toc47469092"/>
      <w:bookmarkStart w:id="203" w:name="_Toc52302776"/>
      <w:proofErr w:type="gramStart"/>
      <w:r w:rsidRPr="00D92B6D">
        <w:rPr>
          <w:rFonts w:eastAsia="宋体"/>
          <w:iCs/>
          <w:color w:val="000000"/>
          <w:szCs w:val="22"/>
        </w:rPr>
        <w:t>Shareholders’ Meeting.</w:t>
      </w:r>
      <w:bookmarkEnd w:id="202"/>
      <w:bookmarkEnd w:id="203"/>
      <w:proofErr w:type="gramEnd"/>
    </w:p>
    <w:p w:rsidR="0065191E" w:rsidRPr="00D92B6D" w:rsidRDefault="005B7A65" w:rsidP="0065191E">
      <w:pPr>
        <w:pStyle w:val="31"/>
        <w:tabs>
          <w:tab w:val="num" w:pos="720"/>
        </w:tabs>
        <w:ind w:left="0" w:firstLine="0"/>
        <w:jc w:val="both"/>
        <w:rPr>
          <w:iCs/>
          <w:color w:val="000000"/>
          <w:spacing w:val="-2"/>
        </w:rPr>
      </w:pPr>
      <w:bookmarkStart w:id="204" w:name="_Ref47472055"/>
      <w:r w:rsidRPr="00D92B6D">
        <w:rPr>
          <w:iCs/>
          <w:color w:val="000000"/>
          <w:spacing w:val="-2"/>
        </w:rPr>
        <w:t>The Company will take, in ac</w:t>
      </w:r>
      <w:r w:rsidRPr="00D92B6D">
        <w:rPr>
          <w:iCs/>
          <w:color w:val="000000"/>
          <w:spacing w:val="-2"/>
        </w:rPr>
        <w:t>cordance with applicable Law and its memorandum and articles of association, all actions necessary to convene an extraordinary general meeting (the “</w:t>
      </w:r>
      <w:r w:rsidRPr="00D92B6D">
        <w:rPr>
          <w:b/>
          <w:bCs/>
          <w:iCs/>
          <w:color w:val="000000"/>
          <w:spacing w:val="-2"/>
        </w:rPr>
        <w:t>Shareholders’ Meeting</w:t>
      </w:r>
      <w:r w:rsidRPr="00D92B6D">
        <w:rPr>
          <w:iCs/>
          <w:color w:val="000000"/>
          <w:spacing w:val="-2"/>
        </w:rPr>
        <w:t>”) as promptly as reasonably practicable after the SEC confirms that it has no further</w:t>
      </w:r>
      <w:r w:rsidRPr="00D92B6D">
        <w:rPr>
          <w:iCs/>
          <w:color w:val="000000"/>
          <w:spacing w:val="-2"/>
        </w:rPr>
        <w:t xml:space="preserve"> comments on the Schedule 13E-3 and Proxy Statement to consider and vote upon the approval and authorization of this Agreement and the BVI Plan of Merger. The Company may adjourn or postpone </w:t>
      </w:r>
      <w:r w:rsidRPr="00D92B6D">
        <w:rPr>
          <w:color w:val="000000"/>
          <w:spacing w:val="-3"/>
        </w:rPr>
        <w:t>the</w:t>
      </w:r>
      <w:r w:rsidRPr="00D92B6D">
        <w:rPr>
          <w:iCs/>
          <w:color w:val="000000"/>
          <w:spacing w:val="-2"/>
        </w:rPr>
        <w:t xml:space="preserve"> Shareholders’ Meeting to the extent necessary to ensure that </w:t>
      </w:r>
      <w:r w:rsidRPr="00D92B6D">
        <w:rPr>
          <w:iCs/>
          <w:color w:val="000000"/>
          <w:spacing w:val="-2"/>
        </w:rPr>
        <w:t>any supplement or amendment to the Proxy Statement is provided to its shareholders within a reasonable number of days prior to the Shareholders’ Meeting, and the Company may adjourn or postpone the Shareholders’ Meeting if as of the time for which the Shar</w:t>
      </w:r>
      <w:r w:rsidRPr="00D92B6D">
        <w:rPr>
          <w:iCs/>
          <w:color w:val="000000"/>
          <w:spacing w:val="-2"/>
        </w:rPr>
        <w:t>eholders’ Meeting is originally scheduled (as set forth in the Proxy Statement) there are insufficient Shares represented (either in person or by proxy) to constitute a quorum necessary to conduct the business of the Shareholders’ Meeting or if the Company</w:t>
      </w:r>
      <w:r w:rsidRPr="00D92B6D">
        <w:rPr>
          <w:iCs/>
          <w:color w:val="000000"/>
          <w:spacing w:val="-2"/>
        </w:rPr>
        <w:t xml:space="preserve"> deems necessary to solicit more proxies.</w:t>
      </w:r>
      <w:bookmarkEnd w:id="204"/>
    </w:p>
    <w:p w:rsidR="0065191E" w:rsidRPr="00D92B6D" w:rsidRDefault="005B7A65" w:rsidP="0065191E">
      <w:pPr>
        <w:pStyle w:val="31"/>
        <w:tabs>
          <w:tab w:val="num" w:pos="720"/>
        </w:tabs>
        <w:ind w:left="0" w:firstLine="0"/>
        <w:jc w:val="both"/>
        <w:rPr>
          <w:iCs/>
          <w:color w:val="000000"/>
          <w:spacing w:val="-2"/>
        </w:rPr>
      </w:pPr>
      <w:r w:rsidRPr="00D92B6D">
        <w:rPr>
          <w:iCs/>
          <w:color w:val="000000"/>
          <w:spacing w:val="-2"/>
        </w:rPr>
        <w:t>Notwithstanding anything to the contrary set forth in this Agreement, even if the Company effects a Company Adverse Recommendation in accordance with Section 6.2(d), the Company shall hold Shareholders’ Meeting and</w:t>
      </w:r>
      <w:r w:rsidRPr="00D92B6D">
        <w:rPr>
          <w:iCs/>
          <w:color w:val="000000"/>
          <w:spacing w:val="-2"/>
        </w:rPr>
        <w:t xml:space="preserve"> shall submit this Agreement to the holders of Shares for the approval at the Shareholders’ Meeting, unless this Agreement shall have been terminated in accordance with Article VIII prior to Shareholders’ Meeting.</w:t>
      </w:r>
    </w:p>
    <w:p w:rsidR="0065191E" w:rsidRPr="00D92B6D" w:rsidRDefault="005B7A65" w:rsidP="0065191E">
      <w:pPr>
        <w:pStyle w:val="22"/>
        <w:keepNext/>
        <w:rPr>
          <w:rFonts w:eastAsia="宋体"/>
          <w:iCs/>
          <w:color w:val="000000"/>
          <w:szCs w:val="22"/>
        </w:rPr>
      </w:pPr>
      <w:bookmarkStart w:id="205" w:name="_Toc47469093"/>
      <w:bookmarkStart w:id="206" w:name="_Toc52302777"/>
      <w:proofErr w:type="gramStart"/>
      <w:r w:rsidRPr="00D92B6D">
        <w:rPr>
          <w:rFonts w:eastAsia="宋体"/>
          <w:iCs/>
          <w:color w:val="000000"/>
          <w:szCs w:val="22"/>
        </w:rPr>
        <w:t>Filings; Other Actions; Notification.</w:t>
      </w:r>
      <w:bookmarkEnd w:id="205"/>
      <w:bookmarkEnd w:id="206"/>
      <w:proofErr w:type="gramEnd"/>
    </w:p>
    <w:p w:rsidR="0065191E" w:rsidRPr="00D92B6D" w:rsidRDefault="005B7A65" w:rsidP="0065191E">
      <w:pPr>
        <w:pStyle w:val="31"/>
        <w:tabs>
          <w:tab w:val="clear" w:pos="2610"/>
          <w:tab w:val="num" w:pos="720"/>
        </w:tabs>
        <w:ind w:left="0" w:firstLine="0"/>
        <w:jc w:val="both"/>
        <w:rPr>
          <w:color w:val="000000"/>
          <w:spacing w:val="-2"/>
        </w:rPr>
      </w:pPr>
      <w:proofErr w:type="gramStart"/>
      <w:r w:rsidRPr="00D92B6D">
        <w:rPr>
          <w:i/>
          <w:iCs/>
          <w:color w:val="000000"/>
          <w:spacing w:val="-2"/>
        </w:rPr>
        <w:t>Coop</w:t>
      </w:r>
      <w:r w:rsidRPr="00D92B6D">
        <w:rPr>
          <w:i/>
          <w:iCs/>
          <w:color w:val="000000"/>
          <w:spacing w:val="-2"/>
        </w:rPr>
        <w:t>eration</w:t>
      </w:r>
      <w:r w:rsidRPr="00D92B6D">
        <w:rPr>
          <w:color w:val="000000"/>
          <w:spacing w:val="-2"/>
        </w:rPr>
        <w:t>.</w:t>
      </w:r>
      <w:proofErr w:type="gramEnd"/>
      <w:r w:rsidRPr="00D92B6D">
        <w:rPr>
          <w:color w:val="000000"/>
          <w:spacing w:val="-2"/>
        </w:rPr>
        <w:t xml:space="preserve"> Subject to the terms and conditions set forth in this Agreement, the Company, Parent and Merger Sub and their respective Affiliates and Representatives shall cooperate with each other and use (and shall cause their respective Subsidiaries to use) </w:t>
      </w:r>
      <w:r w:rsidRPr="00D92B6D">
        <w:rPr>
          <w:color w:val="000000"/>
          <w:spacing w:val="-2"/>
        </w:rPr>
        <w:t>their respective reasonable best efforts to take or cause to be taken all actions, and do or cause to be done all things, reasonably necessary, proper or advisable on its part to (i) take, or cause to be taken, all appropriate action and do, or cause to be</w:t>
      </w:r>
      <w:r w:rsidRPr="00D92B6D">
        <w:rPr>
          <w:color w:val="000000"/>
          <w:spacing w:val="-2"/>
        </w:rPr>
        <w:t xml:space="preserve"> done, all things necessary, proper or advisable under applicable Laws or otherwise to consummate and make effective the Merger and the other transactions contemplated by this Agreement as promptly as practicable, (ii) obtain, or cause their Affiliates to </w:t>
      </w:r>
      <w:r w:rsidRPr="00D92B6D">
        <w:rPr>
          <w:color w:val="000000"/>
          <w:spacing w:val="-2"/>
        </w:rPr>
        <w:t>obtain, from any Governmental Entities any consents, licenses, permits, waivers, approvals, authorizations or orders required to be obtained by Parent or the Company or any of their respective Subsidiaries, or to avoid any action or proceeding by any Gover</w:t>
      </w:r>
      <w:r w:rsidRPr="00D92B6D">
        <w:rPr>
          <w:color w:val="000000"/>
          <w:spacing w:val="-2"/>
        </w:rPr>
        <w:t>nmental Entity, in connection with the authorization, execution and delivery of this Agreement and the consummation of the Merger and the other transactions contemplated by this Agreement, and (iii) as promptly as reasonably practicable after the date here</w:t>
      </w:r>
      <w:r w:rsidRPr="00D92B6D">
        <w:rPr>
          <w:color w:val="000000"/>
          <w:spacing w:val="-2"/>
        </w:rPr>
        <w:t>of, make, or cause their Affiliates to make, all necessary filings, and thereafter make any other required submissions, and pay any fees due in connection therewith, with respect to this Agreement, the Merger and the other transactions contemplated hereinu</w:t>
      </w:r>
      <w:r w:rsidRPr="00D92B6D">
        <w:rPr>
          <w:color w:val="000000"/>
          <w:spacing w:val="-2"/>
        </w:rPr>
        <w:t>nder under other applicable Laws, except, in each case of (i), (ii) and (iii), to the extent such actions, things, consents, licenses, permits, waivers, approvals, authorizations, orders, filings, submissions or fees are related to any PRC Regulatory Filin</w:t>
      </w:r>
      <w:r w:rsidRPr="00D92B6D">
        <w:rPr>
          <w:color w:val="000000"/>
          <w:spacing w:val="-2"/>
        </w:rPr>
        <w:t>gs with respect to which Parent has the right to waive the condition prescribed in Section 7.2(e); provided, that except to the extent related to such PRC Regulatory Filings, the Company, Parent and Merger Sub and their respective Affiliates and Representa</w:t>
      </w:r>
      <w:r w:rsidRPr="00D92B6D">
        <w:rPr>
          <w:color w:val="000000"/>
          <w:spacing w:val="-2"/>
        </w:rPr>
        <w:t xml:space="preserve">tives shall cooperate with each other in determining whether any action by or in respect of, or filing with, any Governmental Entity is required, in connection with the consummation of the Merger and the other transactions </w:t>
      </w:r>
      <w:r w:rsidRPr="00D92B6D">
        <w:rPr>
          <w:color w:val="000000"/>
          <w:spacing w:val="-2"/>
        </w:rPr>
        <w:lastRenderedPageBreak/>
        <w:t>contemplated by this Agreement an</w:t>
      </w:r>
      <w:r w:rsidRPr="00D92B6D">
        <w:rPr>
          <w:color w:val="000000"/>
          <w:spacing w:val="-2"/>
        </w:rPr>
        <w:t>d seeking any such actions, consents, approvals or waivers or making any such filings. Unless Parent waives the condition prescribed in Section 7.2(e) with respect to any such PRC Regulatory Filings, each of Parent, Merger Sub and the Company will, and wil</w:t>
      </w:r>
      <w:r w:rsidRPr="00D92B6D">
        <w:rPr>
          <w:color w:val="000000"/>
          <w:spacing w:val="-2"/>
        </w:rPr>
        <w:t>l cause its Affiliates to, (A) make, and cooperate and coordinate with each other in the making of, such PRC Regulatory Filings as promptly as practicable with or to each such competent Governmental Entity, (B) supply each other or each other’s outside cou</w:t>
      </w:r>
      <w:r w:rsidRPr="00D92B6D">
        <w:rPr>
          <w:color w:val="000000"/>
          <w:spacing w:val="-2"/>
        </w:rPr>
        <w:t>nsel with any information that may be required or requested by any such Governmental Entity in connection with such PRC Regulatory Filings, (C) supply any additional information that may be required or requested by such Governmental Entity in which any suc</w:t>
      </w:r>
      <w:r w:rsidRPr="00D92B6D">
        <w:rPr>
          <w:color w:val="000000"/>
          <w:spacing w:val="-2"/>
        </w:rPr>
        <w:t>h PRC Regulatory Filings are made under any such applicable Laws of the PRC as promptly as practicable, and (D) use its reasonable best efforts to cause the expiration or termination of the applicable waiting periods under any such applicable PRC Laws as s</w:t>
      </w:r>
      <w:r w:rsidRPr="00D92B6D">
        <w:rPr>
          <w:color w:val="000000"/>
          <w:spacing w:val="-2"/>
        </w:rPr>
        <w:t>oon as reasonably practicable.</w:t>
      </w:r>
    </w:p>
    <w:p w:rsidR="0065191E" w:rsidRPr="00D92B6D" w:rsidRDefault="005B7A65" w:rsidP="0065191E">
      <w:pPr>
        <w:pStyle w:val="31"/>
        <w:tabs>
          <w:tab w:val="num" w:pos="720"/>
        </w:tabs>
        <w:ind w:left="0" w:firstLine="0"/>
        <w:jc w:val="both"/>
        <w:rPr>
          <w:iCs/>
          <w:color w:val="000000"/>
          <w:spacing w:val="-3"/>
        </w:rPr>
      </w:pPr>
      <w:proofErr w:type="gramStart"/>
      <w:r w:rsidRPr="00D92B6D">
        <w:rPr>
          <w:i/>
          <w:color w:val="000000"/>
          <w:spacing w:val="-3"/>
        </w:rPr>
        <w:t>Information.</w:t>
      </w:r>
      <w:proofErr w:type="gramEnd"/>
      <w:r w:rsidRPr="00D92B6D">
        <w:rPr>
          <w:i/>
          <w:color w:val="000000"/>
          <w:spacing w:val="-3"/>
        </w:rPr>
        <w:t xml:space="preserve"> </w:t>
      </w:r>
      <w:r w:rsidRPr="00D92B6D">
        <w:rPr>
          <w:color w:val="000000"/>
          <w:spacing w:val="-3"/>
        </w:rPr>
        <w:t>The Company, Parent and Merger Sub each shall, upon request by the other, furnish the other with all information concerning itself, its Subsidiaries, directors, officers and shareholders and such other matters as</w:t>
      </w:r>
      <w:r w:rsidRPr="00D92B6D">
        <w:rPr>
          <w:color w:val="000000"/>
          <w:spacing w:val="-3"/>
        </w:rPr>
        <w:t xml:space="preserve"> may be reasonably necessary or advisable in connection with the Proxy Statement, the Schedule 13E-3, or any other statement, filing, notice or application made by or on behalf of Parent, Merger Sub, the Company or any of their respective Subsidiaries to a</w:t>
      </w:r>
      <w:r w:rsidRPr="00D92B6D">
        <w:rPr>
          <w:color w:val="000000"/>
          <w:spacing w:val="-3"/>
        </w:rPr>
        <w:t>ny Third Party and/or any Governmental Entity in connection with the Merger and the transactions contemplated by this Agreement.</w:t>
      </w:r>
    </w:p>
    <w:p w:rsidR="0065191E" w:rsidRPr="00D92B6D" w:rsidRDefault="005B7A65" w:rsidP="0065191E">
      <w:pPr>
        <w:pStyle w:val="31"/>
        <w:tabs>
          <w:tab w:val="num" w:pos="720"/>
        </w:tabs>
        <w:ind w:left="0" w:firstLine="0"/>
        <w:jc w:val="both"/>
        <w:rPr>
          <w:iCs/>
          <w:spacing w:val="-2"/>
        </w:rPr>
      </w:pPr>
      <w:proofErr w:type="gramStart"/>
      <w:r w:rsidRPr="00D92B6D">
        <w:rPr>
          <w:i/>
          <w:color w:val="000000"/>
          <w:spacing w:val="-2"/>
        </w:rPr>
        <w:t>Status.</w:t>
      </w:r>
      <w:proofErr w:type="gramEnd"/>
      <w:r w:rsidRPr="00D92B6D">
        <w:rPr>
          <w:i/>
          <w:color w:val="000000"/>
          <w:spacing w:val="-2"/>
        </w:rPr>
        <w:t xml:space="preserve"> </w:t>
      </w:r>
      <w:r w:rsidRPr="00D92B6D">
        <w:rPr>
          <w:color w:val="000000"/>
          <w:spacing w:val="-2"/>
        </w:rPr>
        <w:t>Subject to applicable Laws and as required by any Governmental Entity, the Company, on the one hand, Parent and Merger Sub, on the other hand, shall keep each other reasonably apprised of the status of matters relating to completion of the transactions con</w:t>
      </w:r>
      <w:r w:rsidRPr="00D92B6D">
        <w:rPr>
          <w:color w:val="000000"/>
          <w:spacing w:val="-2"/>
        </w:rPr>
        <w:t xml:space="preserve">templated hereby, including promptly furnishing the other with copies of notices or other communications received by Parent, Merger Sub or the Company, as the case may be, or any of its Subsidiaries, from any Governmental Entity with respect to the Merger </w:t>
      </w:r>
      <w:r w:rsidRPr="00D92B6D">
        <w:rPr>
          <w:color w:val="000000"/>
          <w:spacing w:val="-2"/>
        </w:rPr>
        <w:t xml:space="preserve">and the other transactions contemplated by this Agreement. The Company shall give reasonably prompt notice to Parent and Merger Sub of any change, fact or condition that is reasonably expected to result in a </w:t>
      </w:r>
      <w:r w:rsidRPr="00D92B6D">
        <w:rPr>
          <w:color w:val="000000"/>
          <w:spacing w:val="-3"/>
        </w:rPr>
        <w:t>Material</w:t>
      </w:r>
      <w:r w:rsidRPr="00D92B6D">
        <w:rPr>
          <w:color w:val="000000"/>
          <w:spacing w:val="-2"/>
        </w:rPr>
        <w:t xml:space="preserve"> Adverse Effect or of any failure of any</w:t>
      </w:r>
      <w:r w:rsidRPr="00D92B6D">
        <w:rPr>
          <w:color w:val="000000"/>
          <w:spacing w:val="-2"/>
        </w:rPr>
        <w:t xml:space="preserve"> condition to Parent’s and Merger Sub’s respective obligations to effect the Merger. Parent and Merger Sub shall give reasonably prompt notice to the Company of any change, fact or condition that is reasonably expected to prevent or materially impair the c</w:t>
      </w:r>
      <w:r w:rsidRPr="00D92B6D">
        <w:rPr>
          <w:color w:val="000000"/>
          <w:spacing w:val="-2"/>
        </w:rPr>
        <w:t xml:space="preserve">onsummation of the </w:t>
      </w:r>
      <w:r w:rsidRPr="00D92B6D">
        <w:rPr>
          <w:spacing w:val="-2"/>
        </w:rPr>
        <w:t xml:space="preserve">transactions contemplated by this Agreement or of any failure of any condition to the Company’s obligations to effect the Merger; </w:t>
      </w:r>
      <w:r w:rsidRPr="00D92B6D">
        <w:rPr>
          <w:rStyle w:val="fontstyle01"/>
          <w:color w:val="auto"/>
        </w:rPr>
        <w:t>provided, however, that the delivery of any notice pursuant to this Section 6.5(c)</w:t>
      </w:r>
      <w:r w:rsidRPr="00D92B6D">
        <w:rPr>
          <w:szCs w:val="22"/>
        </w:rPr>
        <w:t xml:space="preserve"> </w:t>
      </w:r>
      <w:r w:rsidRPr="00D92B6D">
        <w:rPr>
          <w:rStyle w:val="fontstyle01"/>
          <w:color w:val="auto"/>
        </w:rPr>
        <w:t>shall not (A) cure any b</w:t>
      </w:r>
      <w:r w:rsidRPr="00D92B6D">
        <w:rPr>
          <w:rStyle w:val="fontstyle01"/>
          <w:color w:val="auto"/>
        </w:rPr>
        <w:t>reach of any representation or warranty requiring disclosure or such other matter prior to</w:t>
      </w:r>
      <w:r w:rsidRPr="00D92B6D">
        <w:rPr>
          <w:szCs w:val="22"/>
        </w:rPr>
        <w:t xml:space="preserve"> </w:t>
      </w:r>
      <w:r w:rsidRPr="00D92B6D">
        <w:rPr>
          <w:rStyle w:val="fontstyle01"/>
          <w:color w:val="auto"/>
        </w:rPr>
        <w:t>the date hereof, or noncompliance with, any other provision of this Agreement or (B) limit or otherwise affect the</w:t>
      </w:r>
      <w:r w:rsidRPr="00D92B6D">
        <w:rPr>
          <w:szCs w:val="22"/>
        </w:rPr>
        <w:t xml:space="preserve"> </w:t>
      </w:r>
      <w:r w:rsidRPr="00D92B6D">
        <w:rPr>
          <w:rStyle w:val="fontstyle01"/>
          <w:color w:val="auto"/>
        </w:rPr>
        <w:t>remedies available hereunder to the party receivin</w:t>
      </w:r>
      <w:r w:rsidRPr="00D92B6D">
        <w:rPr>
          <w:rStyle w:val="fontstyle01"/>
          <w:color w:val="auto"/>
        </w:rPr>
        <w:t>g such notice; provided, further, that the failure to give prompt</w:t>
      </w:r>
      <w:r w:rsidRPr="00D92B6D">
        <w:rPr>
          <w:szCs w:val="22"/>
        </w:rPr>
        <w:t xml:space="preserve"> </w:t>
      </w:r>
      <w:r w:rsidRPr="00D92B6D">
        <w:rPr>
          <w:rStyle w:val="fontstyle01"/>
          <w:color w:val="auto"/>
        </w:rPr>
        <w:t>notice pursuant to this Section 6.5(c) shall not constitute a failure of a condition to the Merger Set forth in Article</w:t>
      </w:r>
      <w:r w:rsidRPr="00D92B6D">
        <w:rPr>
          <w:szCs w:val="22"/>
        </w:rPr>
        <w:t xml:space="preserve"> </w:t>
      </w:r>
      <w:r w:rsidRPr="00D92B6D">
        <w:rPr>
          <w:rStyle w:val="fontstyle01"/>
          <w:color w:val="auto"/>
        </w:rPr>
        <w:t>VII except to the extent that the underlying fact or circumstance, the</w:t>
      </w:r>
      <w:r w:rsidRPr="00D92B6D">
        <w:rPr>
          <w:rStyle w:val="fontstyle01"/>
          <w:color w:val="auto"/>
        </w:rPr>
        <w:t xml:space="preserve"> occurrence or nonoccurrence of the event, or</w:t>
      </w:r>
      <w:r w:rsidRPr="00D92B6D">
        <w:rPr>
          <w:szCs w:val="22"/>
        </w:rPr>
        <w:t xml:space="preserve"> </w:t>
      </w:r>
      <w:r w:rsidRPr="00D92B6D">
        <w:rPr>
          <w:rStyle w:val="fontstyle01"/>
          <w:color w:val="auto"/>
        </w:rPr>
        <w:t>failure to comply with or satisfy any covenant, condition or agreement not so notified would, standing alone,</w:t>
      </w:r>
      <w:r w:rsidRPr="00D92B6D">
        <w:rPr>
          <w:szCs w:val="22"/>
        </w:rPr>
        <w:t xml:space="preserve"> </w:t>
      </w:r>
      <w:r w:rsidRPr="00D92B6D">
        <w:rPr>
          <w:rStyle w:val="fontstyle01"/>
          <w:color w:val="auto"/>
        </w:rPr>
        <w:t>constitute such failure</w:t>
      </w:r>
      <w:r w:rsidRPr="00D92B6D">
        <w:rPr>
          <w:spacing w:val="-2"/>
        </w:rPr>
        <w:t>.</w:t>
      </w:r>
    </w:p>
    <w:p w:rsidR="0065191E" w:rsidRPr="00D92B6D" w:rsidRDefault="005B7A65" w:rsidP="0065191E">
      <w:pPr>
        <w:pStyle w:val="22"/>
        <w:keepNext/>
        <w:rPr>
          <w:rFonts w:eastAsia="宋体"/>
          <w:iCs/>
          <w:color w:val="000000"/>
          <w:szCs w:val="22"/>
        </w:rPr>
      </w:pPr>
      <w:bookmarkStart w:id="207" w:name="_Toc47469094"/>
      <w:bookmarkStart w:id="208" w:name="_Ref47470225"/>
      <w:bookmarkStart w:id="209" w:name="_Ref47470248"/>
      <w:bookmarkStart w:id="210" w:name="_Toc52302778"/>
      <w:proofErr w:type="gramStart"/>
      <w:r w:rsidRPr="00D92B6D">
        <w:rPr>
          <w:rFonts w:eastAsia="宋体"/>
          <w:iCs/>
          <w:color w:val="000000"/>
          <w:szCs w:val="22"/>
        </w:rPr>
        <w:t>Access and Reports</w:t>
      </w:r>
      <w:bookmarkEnd w:id="207"/>
      <w:bookmarkEnd w:id="208"/>
      <w:bookmarkEnd w:id="209"/>
      <w:r w:rsidRPr="00D92B6D">
        <w:rPr>
          <w:rFonts w:eastAsia="宋体"/>
          <w:iCs/>
          <w:color w:val="000000"/>
          <w:szCs w:val="22"/>
        </w:rPr>
        <w:t>.</w:t>
      </w:r>
      <w:bookmarkEnd w:id="210"/>
      <w:proofErr w:type="gramEnd"/>
    </w:p>
    <w:p w:rsidR="0065191E" w:rsidRPr="00D92B6D" w:rsidRDefault="005B7A65" w:rsidP="0065191E">
      <w:pPr>
        <w:pStyle w:val="31"/>
        <w:tabs>
          <w:tab w:val="num" w:pos="720"/>
        </w:tabs>
        <w:ind w:left="0" w:firstLine="0"/>
        <w:jc w:val="both"/>
        <w:rPr>
          <w:iCs/>
          <w:color w:val="000000"/>
          <w:spacing w:val="-2"/>
        </w:rPr>
      </w:pPr>
      <w:r w:rsidRPr="00D92B6D">
        <w:rPr>
          <w:iCs/>
          <w:color w:val="000000"/>
          <w:spacing w:val="-2"/>
        </w:rPr>
        <w:t>Subject to applicable Law, upon reasonable advance noti</w:t>
      </w:r>
      <w:r w:rsidRPr="00D92B6D">
        <w:rPr>
          <w:iCs/>
          <w:color w:val="000000"/>
          <w:spacing w:val="-2"/>
        </w:rPr>
        <w:t xml:space="preserve">ce from Parent, the Company shall, and shall cause its Subsidiaries to (i) afford Parent’s officers and other authorized Representatives reasonable access, during normal business hours, upon reasonable prior notice, to its </w:t>
      </w:r>
      <w:r w:rsidRPr="00D92B6D">
        <w:rPr>
          <w:color w:val="000000"/>
          <w:spacing w:val="-2"/>
        </w:rPr>
        <w:t>employees</w:t>
      </w:r>
      <w:r w:rsidRPr="00D92B6D">
        <w:rPr>
          <w:iCs/>
          <w:color w:val="000000"/>
          <w:spacing w:val="-2"/>
        </w:rPr>
        <w:t>, properties, books, Con</w:t>
      </w:r>
      <w:r w:rsidRPr="00D92B6D">
        <w:rPr>
          <w:iCs/>
          <w:color w:val="000000"/>
          <w:spacing w:val="-2"/>
        </w:rPr>
        <w:t>tracts and records and, (ii) during such period, furnish as promptly as reasonably practicable to Parent and their authorized Representatives all information concerning its business, properties and personnel as may reasonably be requested in writing; provi</w:t>
      </w:r>
      <w:r w:rsidRPr="00D92B6D">
        <w:rPr>
          <w:iCs/>
          <w:color w:val="000000"/>
          <w:spacing w:val="-2"/>
        </w:rPr>
        <w:t xml:space="preserve">ded, however, that the Company shall not be required to provide access to or disclose any information if such access or disclosure would jeopardize any attorney-client privilege, work product doctrine or other applicable privilege of the Company or any of </w:t>
      </w:r>
      <w:r w:rsidRPr="00D92B6D">
        <w:rPr>
          <w:iCs/>
          <w:color w:val="000000"/>
          <w:spacing w:val="-2"/>
        </w:rPr>
        <w:t>its Subsidiaries, violate any Contract, Law or Judgment, or give a Third Party the right to terminate or accelerate the rights under a Contract.</w:t>
      </w:r>
    </w:p>
    <w:p w:rsidR="0065191E" w:rsidRPr="00D92B6D" w:rsidRDefault="005B7A65" w:rsidP="0065191E">
      <w:pPr>
        <w:pStyle w:val="31"/>
        <w:tabs>
          <w:tab w:val="num" w:pos="720"/>
        </w:tabs>
        <w:ind w:left="0" w:firstLine="0"/>
        <w:jc w:val="both"/>
        <w:rPr>
          <w:iCs/>
          <w:color w:val="000000"/>
          <w:spacing w:val="-2"/>
        </w:rPr>
      </w:pPr>
      <w:bookmarkStart w:id="211" w:name="_Ref47471045"/>
      <w:r w:rsidRPr="00D92B6D">
        <w:rPr>
          <w:iCs/>
          <w:color w:val="000000"/>
          <w:spacing w:val="-2"/>
        </w:rPr>
        <w:t>All information obtained by Parent pursuant to this Section </w:t>
      </w:r>
      <w:fldSimple w:instr=" REF _Ref47470225 \w \h  \* MERGEFORMAT ">
        <w:r w:rsidR="008E782F" w:rsidRPr="008E782F">
          <w:rPr>
            <w:iCs/>
            <w:color w:val="000000"/>
            <w:spacing w:val="-2"/>
          </w:rPr>
          <w:t>6.6</w:t>
        </w:r>
      </w:fldSimple>
      <w:r w:rsidRPr="00D92B6D">
        <w:rPr>
          <w:iCs/>
          <w:color w:val="000000"/>
          <w:spacing w:val="-2"/>
        </w:rPr>
        <w:t xml:space="preserve"> shall be deemed as Confidential Information and shall be kept confidential in accordance with </w:t>
      </w:r>
      <w:r w:rsidRPr="00D92B6D">
        <w:rPr>
          <w:color w:val="000000"/>
          <w:spacing w:val="-2"/>
        </w:rPr>
        <w:t>Section </w:t>
      </w:r>
      <w:fldSimple w:instr=" REF _Ref47470237 \w \h  \* MERGEFORMAT ">
        <w:r w:rsidR="008E782F" w:rsidRPr="008E782F">
          <w:rPr>
            <w:color w:val="000000"/>
            <w:spacing w:val="-2"/>
          </w:rPr>
          <w:t>9.12</w:t>
        </w:r>
      </w:fldSimple>
      <w:r w:rsidRPr="00D92B6D">
        <w:rPr>
          <w:iCs/>
          <w:color w:val="000000"/>
          <w:spacing w:val="-2"/>
        </w:rPr>
        <w:t xml:space="preserve"> of this Agreement. Parent shall be responsible for any </w:t>
      </w:r>
      <w:r w:rsidRPr="00D92B6D">
        <w:rPr>
          <w:iCs/>
          <w:color w:val="000000"/>
          <w:spacing w:val="-2"/>
        </w:rPr>
        <w:lastRenderedPageBreak/>
        <w:t>unauthorized disclosure by its Representatives of any such information provided or made available pursuant to this Section </w:t>
      </w:r>
      <w:fldSimple w:instr=" REF _Ref47470248 \w \h  \* MERGEFORMAT ">
        <w:r w:rsidR="008E782F" w:rsidRPr="008E782F">
          <w:rPr>
            <w:iCs/>
            <w:color w:val="000000"/>
            <w:spacing w:val="-2"/>
          </w:rPr>
          <w:t>6.6</w:t>
        </w:r>
      </w:fldSimple>
      <w:r w:rsidRPr="00D92B6D">
        <w:rPr>
          <w:iCs/>
          <w:color w:val="000000"/>
          <w:spacing w:val="-2"/>
        </w:rPr>
        <w:t>.</w:t>
      </w:r>
      <w:bookmarkEnd w:id="211"/>
    </w:p>
    <w:p w:rsidR="0065191E" w:rsidRPr="00D92B6D" w:rsidRDefault="005B7A65" w:rsidP="0065191E">
      <w:pPr>
        <w:pStyle w:val="22"/>
        <w:keepNext/>
        <w:rPr>
          <w:rFonts w:eastAsia="宋体"/>
          <w:iCs/>
          <w:color w:val="000000"/>
          <w:szCs w:val="22"/>
        </w:rPr>
      </w:pPr>
      <w:bookmarkStart w:id="212" w:name="_Toc47469095"/>
      <w:bookmarkStart w:id="213" w:name="_Toc52302779"/>
      <w:proofErr w:type="gramStart"/>
      <w:r w:rsidRPr="00D92B6D">
        <w:rPr>
          <w:rFonts w:eastAsia="宋体"/>
          <w:iCs/>
          <w:color w:val="000000"/>
          <w:szCs w:val="22"/>
        </w:rPr>
        <w:t>Stock Exchange Delisting.</w:t>
      </w:r>
      <w:bookmarkEnd w:id="212"/>
      <w:bookmarkEnd w:id="213"/>
      <w:proofErr w:type="gramEnd"/>
      <w:r w:rsidRPr="00D92B6D">
        <w:rPr>
          <w:rFonts w:eastAsia="宋体"/>
          <w:iCs/>
          <w:color w:val="000000"/>
          <w:szCs w:val="22"/>
        </w:rPr>
        <w:t xml:space="preserve"> </w:t>
      </w:r>
    </w:p>
    <w:p w:rsidR="0065191E" w:rsidRPr="00D92B6D" w:rsidRDefault="005B7A65">
      <w:pPr>
        <w:tabs>
          <w:tab w:val="decimal" w:pos="720"/>
          <w:tab w:val="left" w:pos="1080"/>
        </w:tabs>
        <w:spacing w:after="240"/>
        <w:ind w:firstLine="709"/>
        <w:jc w:val="both"/>
        <w:textAlignment w:val="baseline"/>
        <w:rPr>
          <w:color w:val="000000"/>
        </w:rPr>
      </w:pPr>
      <w:r w:rsidRPr="00D92B6D">
        <w:rPr>
          <w:color w:val="000000"/>
        </w:rPr>
        <w:t xml:space="preserve">Parent shall use reasonable best efforts to take, or cause to be taken, all actions, and do or cause to be done all things, </w:t>
      </w:r>
      <w:r w:rsidRPr="00D92B6D">
        <w:rPr>
          <w:color w:val="000000"/>
        </w:rPr>
        <w:t>reasonably necessary, proper or advisable on its part under applicable Laws and rules and policies of the Nasdaq to cause the delisting of the Shares from the Nasdaq and the deregistration of the Company under the Exchange Act as promptly as practicable af</w:t>
      </w:r>
      <w:r w:rsidRPr="00D92B6D">
        <w:rPr>
          <w:color w:val="000000"/>
        </w:rPr>
        <w:t>ter the Effective Time.</w:t>
      </w:r>
    </w:p>
    <w:p w:rsidR="0065191E" w:rsidRPr="00D92B6D" w:rsidRDefault="005B7A65" w:rsidP="0065191E">
      <w:pPr>
        <w:pStyle w:val="22"/>
        <w:keepNext/>
        <w:rPr>
          <w:rFonts w:eastAsia="宋体"/>
          <w:iCs/>
          <w:color w:val="000000"/>
          <w:szCs w:val="22"/>
        </w:rPr>
      </w:pPr>
      <w:bookmarkStart w:id="214" w:name="_Toc47469096"/>
      <w:bookmarkStart w:id="215" w:name="_Toc52302780"/>
      <w:proofErr w:type="gramStart"/>
      <w:r w:rsidRPr="00D92B6D">
        <w:rPr>
          <w:rFonts w:eastAsia="宋体"/>
          <w:iCs/>
          <w:color w:val="000000"/>
          <w:szCs w:val="22"/>
        </w:rPr>
        <w:t>Publicity.</w:t>
      </w:r>
      <w:bookmarkEnd w:id="214"/>
      <w:bookmarkEnd w:id="215"/>
      <w:proofErr w:type="gramEnd"/>
      <w:r w:rsidRPr="00D92B6D">
        <w:rPr>
          <w:rFonts w:eastAsia="宋体"/>
          <w:iCs/>
          <w:color w:val="000000"/>
          <w:szCs w:val="22"/>
        </w:rPr>
        <w:t xml:space="preserve"> </w:t>
      </w:r>
    </w:p>
    <w:p w:rsidR="0065191E" w:rsidRPr="00D92B6D" w:rsidRDefault="005B7A65" w:rsidP="0065191E">
      <w:pPr>
        <w:tabs>
          <w:tab w:val="decimal" w:pos="720"/>
          <w:tab w:val="left" w:pos="1080"/>
        </w:tabs>
        <w:spacing w:after="240"/>
        <w:ind w:firstLine="709"/>
        <w:jc w:val="both"/>
        <w:textAlignment w:val="baseline"/>
        <w:rPr>
          <w:color w:val="000000"/>
        </w:rPr>
      </w:pPr>
      <w:r w:rsidRPr="00D92B6D">
        <w:rPr>
          <w:color w:val="000000"/>
        </w:rPr>
        <w:t>The initial press release regarding the execution of this Agreement shall be a joint press release, mutually agreed upon by the Company and Parent. After the initial press release, so long as this Agreement is in effect,</w:t>
      </w:r>
      <w:r w:rsidRPr="00D92B6D">
        <w:rPr>
          <w:color w:val="000000"/>
        </w:rPr>
        <w:t xml:space="preserve"> the Company and Parent shall consult with each other prior to issuing any press releases or otherwise making public announcements with respect to the Merger and the other transactions contemplated by this Agreement and prior to making any filings with any</w:t>
      </w:r>
      <w:r w:rsidRPr="00D92B6D">
        <w:rPr>
          <w:color w:val="000000"/>
        </w:rPr>
        <w:t xml:space="preserve"> Governmental Entity (including any national securities exchange or interdealer quotation service) with respect thereto, except as may be required by Law or by obligations pursuant to any listing agreement with or rules of any national securities exchange </w:t>
      </w:r>
      <w:r w:rsidRPr="00D92B6D">
        <w:rPr>
          <w:color w:val="000000"/>
        </w:rPr>
        <w:t>or interdealer quotation service or by the request of any Governmental Entity.  Notwithstanding the foregoing, the restrictions set forth in this Section 6.8 shall not apply to any press release or public announcement made or proposed to be made by the Com</w:t>
      </w:r>
      <w:r w:rsidRPr="00D92B6D">
        <w:rPr>
          <w:color w:val="000000"/>
        </w:rPr>
        <w:t>pany in connection with a Company Adverse Recommendation made in compliance with this Agreement.</w:t>
      </w:r>
    </w:p>
    <w:p w:rsidR="0065191E" w:rsidRPr="00D92B6D" w:rsidRDefault="005B7A65" w:rsidP="0065191E">
      <w:pPr>
        <w:pStyle w:val="22"/>
        <w:keepNext/>
        <w:rPr>
          <w:rFonts w:eastAsia="宋体"/>
          <w:iCs/>
          <w:color w:val="000000"/>
          <w:szCs w:val="22"/>
        </w:rPr>
      </w:pPr>
      <w:bookmarkStart w:id="216" w:name="_Toc47469097"/>
      <w:bookmarkStart w:id="217" w:name="_Ref47470257"/>
      <w:bookmarkStart w:id="218" w:name="_Ref47470264"/>
      <w:bookmarkStart w:id="219" w:name="_Ref47470360"/>
      <w:bookmarkStart w:id="220" w:name="_Toc52302781"/>
      <w:proofErr w:type="gramStart"/>
      <w:r w:rsidRPr="00D92B6D">
        <w:rPr>
          <w:rFonts w:eastAsia="宋体"/>
          <w:iCs/>
          <w:color w:val="000000"/>
          <w:szCs w:val="22"/>
        </w:rPr>
        <w:t>Financing.</w:t>
      </w:r>
      <w:bookmarkEnd w:id="216"/>
      <w:bookmarkEnd w:id="217"/>
      <w:bookmarkEnd w:id="218"/>
      <w:bookmarkEnd w:id="219"/>
      <w:bookmarkEnd w:id="220"/>
      <w:proofErr w:type="gramEnd"/>
    </w:p>
    <w:p w:rsidR="0065191E" w:rsidRPr="00D92B6D" w:rsidRDefault="005B7A65" w:rsidP="0065191E">
      <w:pPr>
        <w:pStyle w:val="31"/>
        <w:tabs>
          <w:tab w:val="num" w:pos="720"/>
        </w:tabs>
        <w:ind w:left="0" w:firstLine="0"/>
        <w:jc w:val="both"/>
        <w:rPr>
          <w:color w:val="000000"/>
          <w:spacing w:val="-2"/>
        </w:rPr>
      </w:pPr>
      <w:bookmarkStart w:id="221" w:name="_Ref47470304"/>
      <w:r w:rsidRPr="00D92B6D">
        <w:rPr>
          <w:color w:val="000000"/>
          <w:spacing w:val="-2"/>
        </w:rPr>
        <w:t xml:space="preserve">Each of Parent and Merger Sub shall take, or cause to be taken, all actions and do, or cause to be done, all things necessary to arrange and obtain </w:t>
      </w:r>
      <w:r w:rsidRPr="00D92B6D">
        <w:rPr>
          <w:color w:val="000000"/>
          <w:spacing w:val="-2"/>
        </w:rPr>
        <w:t>the Equity Financing in a timely manner, including to (i) maintain in effect the Share Subscription Agreements, the Alternative Financing Documents (if applicable)</w:t>
      </w:r>
      <w:r w:rsidR="00D325BC" w:rsidRPr="00D92B6D">
        <w:rPr>
          <w:color w:val="000000"/>
          <w:spacing w:val="-2"/>
        </w:rPr>
        <w:t xml:space="preserve">, the </w:t>
      </w:r>
      <w:r w:rsidR="00D325BC" w:rsidRPr="00D92B6D">
        <w:rPr>
          <w:color w:val="000000"/>
        </w:rPr>
        <w:t xml:space="preserve">Company Cash Alternative Financing </w:t>
      </w:r>
      <w:r w:rsidR="00A357C0" w:rsidRPr="00D92B6D">
        <w:rPr>
          <w:color w:val="000000"/>
        </w:rPr>
        <w:t xml:space="preserve">Documents </w:t>
      </w:r>
      <w:r w:rsidR="00D325BC" w:rsidRPr="00D92B6D">
        <w:rPr>
          <w:color w:val="000000"/>
        </w:rPr>
        <w:t>(if applicable),</w:t>
      </w:r>
      <w:r w:rsidRPr="00D92B6D">
        <w:rPr>
          <w:color w:val="000000"/>
          <w:spacing w:val="-2"/>
        </w:rPr>
        <w:t xml:space="preserve"> and the Company Cash Backup Financing Documents (if applicable), (ii) satisfy, or cause its Representatives to satisfy, on a timely basis all conditions in the Share Subscription Agreements, the Alternative Financing Documents</w:t>
      </w:r>
      <w:r w:rsidR="00A357C0" w:rsidRPr="00D92B6D">
        <w:rPr>
          <w:color w:val="000000"/>
          <w:spacing w:val="-2"/>
        </w:rPr>
        <w:t xml:space="preserve">, the </w:t>
      </w:r>
      <w:r w:rsidR="00A357C0" w:rsidRPr="00D92B6D">
        <w:rPr>
          <w:color w:val="000000"/>
        </w:rPr>
        <w:t>Company Cash Alternative Financing Documents,</w:t>
      </w:r>
      <w:r w:rsidRPr="00D92B6D">
        <w:rPr>
          <w:color w:val="000000"/>
          <w:spacing w:val="-2"/>
        </w:rPr>
        <w:t xml:space="preserve"> or the Company Cash Backup Financing Documents, as applicable, (iii) cause each of Pure Blue Holding Limited and Gooden Sunrise Holding Limited to fund the Equity Financing, and</w:t>
      </w:r>
      <w:r w:rsidRPr="00D92B6D">
        <w:t xml:space="preserve"> </w:t>
      </w:r>
      <w:r w:rsidRPr="00D92B6D">
        <w:rPr>
          <w:color w:val="000000"/>
          <w:spacing w:val="-2"/>
        </w:rPr>
        <w:t>if applicable, cause the financing sources under the Al</w:t>
      </w:r>
      <w:r w:rsidRPr="00D92B6D">
        <w:rPr>
          <w:color w:val="000000"/>
          <w:spacing w:val="-2"/>
        </w:rPr>
        <w:t>ternative Financing Documents</w:t>
      </w:r>
      <w:r w:rsidR="00A357C0" w:rsidRPr="00D92B6D">
        <w:rPr>
          <w:color w:val="000000"/>
          <w:spacing w:val="-2"/>
        </w:rPr>
        <w:t xml:space="preserve">, the </w:t>
      </w:r>
      <w:r w:rsidR="00A357C0" w:rsidRPr="00D92B6D">
        <w:rPr>
          <w:color w:val="000000"/>
        </w:rPr>
        <w:t>Company Cash Alternative Financing Documents,</w:t>
      </w:r>
      <w:r w:rsidRPr="00D92B6D">
        <w:rPr>
          <w:color w:val="000000"/>
          <w:spacing w:val="-2"/>
        </w:rPr>
        <w:t xml:space="preserve"> and the Company Cash Backup Financing Documents to fund the Alter</w:t>
      </w:r>
      <w:r w:rsidRPr="00D92B6D">
        <w:rPr>
          <w:color w:val="000000"/>
          <w:spacing w:val="-2"/>
          <w:lang w:val="en-US"/>
        </w:rPr>
        <w:t>native Financing</w:t>
      </w:r>
      <w:r w:rsidR="00A357C0" w:rsidRPr="00D92B6D">
        <w:rPr>
          <w:color w:val="000000"/>
          <w:spacing w:val="-2"/>
          <w:lang w:val="en-US"/>
        </w:rPr>
        <w:t xml:space="preserve">, </w:t>
      </w:r>
      <w:r w:rsidR="00A357C0" w:rsidRPr="00D92B6D">
        <w:rPr>
          <w:color w:val="000000"/>
          <w:spacing w:val="-2"/>
        </w:rPr>
        <w:t xml:space="preserve">the </w:t>
      </w:r>
      <w:r w:rsidR="00A357C0" w:rsidRPr="00D92B6D">
        <w:rPr>
          <w:color w:val="000000"/>
        </w:rPr>
        <w:t>Company Cash Alternative Financing,</w:t>
      </w:r>
      <w:r w:rsidRPr="00D92B6D">
        <w:rPr>
          <w:color w:val="000000"/>
          <w:spacing w:val="-2"/>
          <w:lang w:val="en-US"/>
        </w:rPr>
        <w:t xml:space="preserve"> or the</w:t>
      </w:r>
      <w:r w:rsidRPr="00D92B6D">
        <w:rPr>
          <w:color w:val="000000"/>
          <w:spacing w:val="-2"/>
        </w:rPr>
        <w:t xml:space="preserve"> Company Cash Backup Financing, as the case ma</w:t>
      </w:r>
      <w:r w:rsidRPr="00D92B6D">
        <w:rPr>
          <w:color w:val="000000"/>
          <w:spacing w:val="-2"/>
        </w:rPr>
        <w:t xml:space="preserve">y be, </w:t>
      </w:r>
      <w:r w:rsidR="00327B19" w:rsidRPr="00D92B6D">
        <w:rPr>
          <w:color w:val="000000"/>
          <w:spacing w:val="-2"/>
        </w:rPr>
        <w:t xml:space="preserve">as applicable, </w:t>
      </w:r>
      <w:r w:rsidRPr="00D92B6D">
        <w:rPr>
          <w:color w:val="000000"/>
          <w:spacing w:val="-2"/>
        </w:rPr>
        <w:t>in each case, at or prior to the Closing, and (iv) draw upon and consummate the Equity Financing, the Alternative Financing</w:t>
      </w:r>
      <w:r w:rsidR="009226CF" w:rsidRPr="00D92B6D">
        <w:rPr>
          <w:color w:val="000000"/>
          <w:spacing w:val="-2"/>
        </w:rPr>
        <w:t xml:space="preserve">, the </w:t>
      </w:r>
      <w:r w:rsidR="009226CF" w:rsidRPr="00D92B6D">
        <w:rPr>
          <w:color w:val="000000"/>
        </w:rPr>
        <w:t xml:space="preserve">Company Cash Alternative Financing, </w:t>
      </w:r>
      <w:r w:rsidRPr="00D92B6D">
        <w:rPr>
          <w:color w:val="000000"/>
          <w:spacing w:val="-2"/>
        </w:rPr>
        <w:t>or the Company Cash Backup Financing, as applicable, at or prior to th</w:t>
      </w:r>
      <w:r w:rsidRPr="00D92B6D">
        <w:rPr>
          <w:color w:val="000000"/>
          <w:spacing w:val="-2"/>
        </w:rPr>
        <w:t>e Closing.</w:t>
      </w:r>
      <w:bookmarkEnd w:id="221"/>
    </w:p>
    <w:p w:rsidR="0065191E" w:rsidRPr="00D92B6D" w:rsidRDefault="005B7A65" w:rsidP="0065191E">
      <w:pPr>
        <w:pStyle w:val="31"/>
        <w:tabs>
          <w:tab w:val="num" w:pos="720"/>
        </w:tabs>
        <w:ind w:left="0" w:firstLine="0"/>
        <w:jc w:val="both"/>
        <w:rPr>
          <w:color w:val="000000"/>
        </w:rPr>
      </w:pPr>
      <w:bookmarkStart w:id="222" w:name="_Ref47471375"/>
      <w:r w:rsidRPr="00D92B6D">
        <w:rPr>
          <w:color w:val="000000"/>
        </w:rPr>
        <w:t>In the event that any portion of the Equity Financing becomes unavailable in the manner or from the sources contemplated in the Share Subscription Agreements despite Parent’s reasonable best efforts to obtain the Equity Financing, (i) Parent sha</w:t>
      </w:r>
      <w:r w:rsidRPr="00D92B6D">
        <w:rPr>
          <w:color w:val="000000"/>
        </w:rPr>
        <w:t>ll promptly notify the Company, and (ii) Parent shall use its reasonable best efforts to arrange to obtain any such portion of the Equity Financing from alternative sources, on terms that are no less favorable in the aggregate to Parent (the “</w:t>
      </w:r>
      <w:r w:rsidRPr="00D92B6D">
        <w:rPr>
          <w:b/>
          <w:color w:val="000000"/>
        </w:rPr>
        <w:t>Alternative F</w:t>
      </w:r>
      <w:r w:rsidRPr="00D92B6D">
        <w:rPr>
          <w:b/>
          <w:color w:val="000000"/>
        </w:rPr>
        <w:t>inancing</w:t>
      </w:r>
      <w:r w:rsidRPr="00D92B6D">
        <w:rPr>
          <w:color w:val="000000"/>
        </w:rPr>
        <w:t xml:space="preserve">”), as promptly as </w:t>
      </w:r>
      <w:r w:rsidRPr="00D92B6D">
        <w:rPr>
          <w:color w:val="000000"/>
          <w:spacing w:val="-2"/>
        </w:rPr>
        <w:t>practicable</w:t>
      </w:r>
      <w:r w:rsidRPr="00D92B6D">
        <w:rPr>
          <w:color w:val="000000"/>
        </w:rPr>
        <w:t xml:space="preserve"> following the occurrence of such event, including entering into definitive agreements with respect thereto (the “</w:t>
      </w:r>
      <w:r w:rsidRPr="00D92B6D">
        <w:rPr>
          <w:b/>
          <w:color w:val="000000"/>
        </w:rPr>
        <w:t>Alternative Financing Documents</w:t>
      </w:r>
      <w:r w:rsidRPr="00D92B6D">
        <w:rPr>
          <w:color w:val="000000"/>
        </w:rPr>
        <w:t>”). In connection with its obligations under this Section </w:t>
      </w:r>
      <w:fldSimple w:instr=" REF _Ref47470257 \w \h  \* MERGEFORMAT ">
        <w:r w:rsidR="008E782F" w:rsidRPr="008E782F">
          <w:rPr>
            <w:color w:val="000000"/>
          </w:rPr>
          <w:t>6.9</w:t>
        </w:r>
      </w:fldSimple>
      <w:r w:rsidRPr="00D92B6D">
        <w:rPr>
          <w:color w:val="000000"/>
        </w:rPr>
        <w:t xml:space="preserve">, Parent shall be permitted to amend, modify or replace the Share Subscription Agreements; </w:t>
      </w:r>
      <w:r w:rsidRPr="00D92B6D">
        <w:rPr>
          <w:i/>
          <w:color w:val="000000"/>
        </w:rPr>
        <w:t>provided</w:t>
      </w:r>
      <w:r w:rsidRPr="00D92B6D">
        <w:rPr>
          <w:color w:val="000000"/>
        </w:rPr>
        <w:t xml:space="preserve">, </w:t>
      </w:r>
      <w:r w:rsidRPr="00D92B6D">
        <w:rPr>
          <w:i/>
          <w:color w:val="000000"/>
        </w:rPr>
        <w:t>however</w:t>
      </w:r>
      <w:r w:rsidRPr="00D92B6D">
        <w:rPr>
          <w:color w:val="000000"/>
        </w:rPr>
        <w:t xml:space="preserve">, that the amendment, modification or replacement </w:t>
      </w:r>
      <w:r w:rsidRPr="00D92B6D">
        <w:rPr>
          <w:color w:val="000000"/>
        </w:rPr>
        <w:t>shall comply with this Section </w:t>
      </w:r>
      <w:fldSimple w:instr=" REF _Ref47470264 \w \h  \* MERGEFORMAT ">
        <w:r w:rsidR="008E782F" w:rsidRPr="008E782F">
          <w:rPr>
            <w:color w:val="000000"/>
          </w:rPr>
          <w:t>6.9</w:t>
        </w:r>
      </w:fldSimple>
      <w:r w:rsidRPr="00D92B6D">
        <w:rPr>
          <w:color w:val="000000"/>
        </w:rPr>
        <w:t xml:space="preserve">. Each of Parent and Merger Sub shall keep the Company reasonably informed of all the material steps for arranging </w:t>
      </w:r>
      <w:r w:rsidRPr="00D92B6D">
        <w:rPr>
          <w:color w:val="000000"/>
        </w:rPr>
        <w:t>the Alternative Financing, if applicable and provide to the Company copies of the Contracts for the Alternative Financing.</w:t>
      </w:r>
      <w:bookmarkEnd w:id="222"/>
    </w:p>
    <w:p w:rsidR="0065191E" w:rsidRPr="00D92B6D" w:rsidRDefault="005B7A65">
      <w:pPr>
        <w:pStyle w:val="31"/>
        <w:tabs>
          <w:tab w:val="num" w:pos="720"/>
        </w:tabs>
        <w:ind w:left="0" w:firstLine="0"/>
        <w:jc w:val="both"/>
        <w:rPr>
          <w:color w:val="000000"/>
        </w:rPr>
      </w:pPr>
      <w:bookmarkStart w:id="223" w:name="_Ref47470290"/>
      <w:bookmarkStart w:id="224" w:name="_Ref51904191"/>
      <w:r w:rsidRPr="00D92B6D">
        <w:rPr>
          <w:color w:val="000000"/>
        </w:rPr>
        <w:lastRenderedPageBreak/>
        <w:t>(i) The parties hereto shall use their reasonable best efforts to cooperate with each other and to take, or cause to be taken, all ac</w:t>
      </w:r>
      <w:r w:rsidRPr="00D92B6D">
        <w:rPr>
          <w:color w:val="000000"/>
        </w:rPr>
        <w:t xml:space="preserve">tions and to do, or cause to be done (in each case, subject to applicable Law), all things necessary to ensure that, at the Closing, </w:t>
      </w:r>
      <w:r w:rsidR="000D0613" w:rsidRPr="00D92B6D">
        <w:rPr>
          <w:color w:val="000000"/>
        </w:rPr>
        <w:t>subject</w:t>
      </w:r>
      <w:r w:rsidR="004B4C41" w:rsidRPr="00D92B6D">
        <w:rPr>
          <w:color w:val="000000"/>
        </w:rPr>
        <w:t xml:space="preserve"> to </w:t>
      </w:r>
      <w:r w:rsidR="000D0613" w:rsidRPr="00D92B6D">
        <w:rPr>
          <w:color w:val="000000"/>
        </w:rPr>
        <w:t>Section 6.9(c</w:t>
      </w:r>
      <w:proofErr w:type="gramStart"/>
      <w:r w:rsidR="000D0613" w:rsidRPr="00D92B6D">
        <w:rPr>
          <w:color w:val="000000"/>
        </w:rPr>
        <w:t>)(</w:t>
      </w:r>
      <w:proofErr w:type="gramEnd"/>
      <w:r w:rsidR="000D0613" w:rsidRPr="00D92B6D">
        <w:rPr>
          <w:color w:val="000000"/>
        </w:rPr>
        <w:t xml:space="preserve">ii), </w:t>
      </w:r>
      <w:r w:rsidRPr="00D92B6D">
        <w:rPr>
          <w:color w:val="000000"/>
        </w:rPr>
        <w:t xml:space="preserve">the aggregate amount of Available Company Cash shall equal or exceed the Required Available </w:t>
      </w:r>
      <w:r w:rsidRPr="00D92B6D">
        <w:rPr>
          <w:color w:val="000000"/>
        </w:rPr>
        <w:t>Cash Amount (the “</w:t>
      </w:r>
      <w:r w:rsidRPr="00D92B6D">
        <w:rPr>
          <w:b/>
          <w:bCs/>
          <w:color w:val="000000"/>
        </w:rPr>
        <w:t>Available Company Cash Financing</w:t>
      </w:r>
      <w:r w:rsidRPr="00D92B6D">
        <w:rPr>
          <w:color w:val="000000"/>
        </w:rPr>
        <w:t xml:space="preserve">”). The Parties shall use their </w:t>
      </w:r>
      <w:r w:rsidRPr="00D92B6D">
        <w:rPr>
          <w:color w:val="000000"/>
          <w:spacing w:val="-2"/>
        </w:rPr>
        <w:t>reasonable</w:t>
      </w:r>
      <w:r w:rsidRPr="00D92B6D">
        <w:rPr>
          <w:color w:val="000000"/>
        </w:rPr>
        <w:t xml:space="preserve"> best efforts to cooperate with each other with respect to the Available Company Cash Financing and shall keep each other reasonably informed on a reasonably curren</w:t>
      </w:r>
      <w:r w:rsidRPr="00D92B6D">
        <w:rPr>
          <w:color w:val="000000"/>
        </w:rPr>
        <w:t xml:space="preserve">t basis of the status of the Available Company Cash Financing. (ii) Parent shall be entitled to seek </w:t>
      </w:r>
      <w:r w:rsidR="00ED3598" w:rsidRPr="00D92B6D">
        <w:rPr>
          <w:color w:val="000000"/>
        </w:rPr>
        <w:t xml:space="preserve">alternative </w:t>
      </w:r>
      <w:r w:rsidRPr="00D92B6D">
        <w:rPr>
          <w:color w:val="000000"/>
        </w:rPr>
        <w:t>financing from any other sources to replace any portion of the Available Company Cash Financing</w:t>
      </w:r>
      <w:r w:rsidR="00ED3598" w:rsidRPr="00D92B6D">
        <w:rPr>
          <w:color w:val="000000"/>
        </w:rPr>
        <w:t xml:space="preserve"> (</w:t>
      </w:r>
      <w:r w:rsidR="008568F2" w:rsidRPr="00D92B6D">
        <w:rPr>
          <w:color w:val="000000"/>
        </w:rPr>
        <w:t xml:space="preserve">the </w:t>
      </w:r>
      <w:r w:rsidR="00ED3598" w:rsidRPr="00D92B6D">
        <w:rPr>
          <w:color w:val="000000"/>
        </w:rPr>
        <w:t>“</w:t>
      </w:r>
      <w:r w:rsidR="00D627C3" w:rsidRPr="00D92B6D">
        <w:rPr>
          <w:b/>
          <w:color w:val="000000"/>
        </w:rPr>
        <w:t>Company Cash Alternative Financing</w:t>
      </w:r>
      <w:r w:rsidR="00ED3598" w:rsidRPr="00D92B6D">
        <w:rPr>
          <w:color w:val="000000"/>
        </w:rPr>
        <w:t>”)</w:t>
      </w:r>
      <w:r w:rsidR="008568F2" w:rsidRPr="00D92B6D">
        <w:rPr>
          <w:color w:val="000000"/>
        </w:rPr>
        <w:t>,</w:t>
      </w:r>
      <w:r w:rsidRPr="00D92B6D">
        <w:rPr>
          <w:color w:val="000000"/>
        </w:rPr>
        <w:t xml:space="preserve"> pro</w:t>
      </w:r>
      <w:r w:rsidRPr="00D92B6D">
        <w:rPr>
          <w:color w:val="000000"/>
        </w:rPr>
        <w:t>vided that</w:t>
      </w:r>
      <w:r w:rsidR="00593328" w:rsidRPr="00D92B6D">
        <w:rPr>
          <w:color w:val="000000"/>
        </w:rPr>
        <w:t>,</w:t>
      </w:r>
      <w:r w:rsidR="008568F2" w:rsidRPr="00D92B6D">
        <w:rPr>
          <w:color w:val="000000"/>
        </w:rPr>
        <w:t xml:space="preserve"> if Parent determines to seek such </w:t>
      </w:r>
      <w:r w:rsidR="00D627C3" w:rsidRPr="00D92B6D">
        <w:rPr>
          <w:color w:val="000000"/>
        </w:rPr>
        <w:t>Company Cash Alternative Financing</w:t>
      </w:r>
      <w:r w:rsidR="008568F2" w:rsidRPr="00D92B6D">
        <w:rPr>
          <w:color w:val="000000"/>
        </w:rPr>
        <w:t>,</w:t>
      </w:r>
      <w:r w:rsidRPr="00D92B6D">
        <w:rPr>
          <w:color w:val="000000"/>
        </w:rPr>
        <w:t xml:space="preserve"> </w:t>
      </w:r>
      <w:r w:rsidR="008568F2" w:rsidRPr="00D92B6D">
        <w:rPr>
          <w:color w:val="000000"/>
        </w:rPr>
        <w:t>(</w:t>
      </w:r>
      <w:r w:rsidR="00593328" w:rsidRPr="00D92B6D">
        <w:rPr>
          <w:color w:val="000000"/>
        </w:rPr>
        <w:t xml:space="preserve">w) </w:t>
      </w:r>
      <w:r w:rsidR="00132428" w:rsidRPr="00D92B6D">
        <w:rPr>
          <w:color w:val="000000"/>
        </w:rPr>
        <w:t>Parent</w:t>
      </w:r>
      <w:r w:rsidR="00593328" w:rsidRPr="00D92B6D">
        <w:rPr>
          <w:color w:val="000000"/>
        </w:rPr>
        <w:t xml:space="preserve"> shall </w:t>
      </w:r>
      <w:r w:rsidR="008568F2" w:rsidRPr="00D92B6D">
        <w:rPr>
          <w:rFonts w:eastAsia="Times New Roman"/>
          <w:color w:val="000000"/>
        </w:rPr>
        <w:t>negotiate and enter into definitive agreements</w:t>
      </w:r>
      <w:r w:rsidR="008568F2" w:rsidRPr="00D92B6D">
        <w:rPr>
          <w:rFonts w:eastAsiaTheme="minorEastAsia"/>
          <w:color w:val="000000"/>
        </w:rPr>
        <w:t xml:space="preserve"> (each, a “</w:t>
      </w:r>
      <w:r w:rsidR="00D627C3" w:rsidRPr="00D92B6D">
        <w:rPr>
          <w:rFonts w:eastAsiaTheme="minorEastAsia"/>
          <w:b/>
          <w:color w:val="000000"/>
        </w:rPr>
        <w:t>Company Cash Alternative Financing</w:t>
      </w:r>
      <w:r w:rsidR="008568F2" w:rsidRPr="00D92B6D">
        <w:rPr>
          <w:rFonts w:eastAsiaTheme="minorEastAsia"/>
          <w:b/>
          <w:color w:val="000000"/>
        </w:rPr>
        <w:t xml:space="preserve"> Document</w:t>
      </w:r>
      <w:r w:rsidR="008568F2" w:rsidRPr="00D92B6D">
        <w:rPr>
          <w:rFonts w:eastAsiaTheme="minorEastAsia"/>
          <w:color w:val="000000"/>
        </w:rPr>
        <w:t>”)</w:t>
      </w:r>
      <w:r w:rsidR="008568F2" w:rsidRPr="00D92B6D">
        <w:rPr>
          <w:rFonts w:eastAsia="Times New Roman"/>
          <w:color w:val="000000"/>
        </w:rPr>
        <w:t xml:space="preserve"> </w:t>
      </w:r>
      <w:r w:rsidR="008568F2" w:rsidRPr="00D92B6D">
        <w:rPr>
          <w:rFonts w:eastAsiaTheme="minorEastAsia"/>
          <w:color w:val="000000"/>
        </w:rPr>
        <w:t xml:space="preserve">with respect to such </w:t>
      </w:r>
      <w:r w:rsidR="00D627C3" w:rsidRPr="00D92B6D">
        <w:rPr>
          <w:color w:val="000000"/>
        </w:rPr>
        <w:t>Company Cash Alternative Financing</w:t>
      </w:r>
      <w:r w:rsidR="008568F2" w:rsidRPr="00D92B6D">
        <w:rPr>
          <w:color w:val="000000"/>
        </w:rPr>
        <w:t xml:space="preserve"> on terms which will not prevent or impair the ability of Parent or Merger Sub to satisfy their respective obligations under this Agreement or consummate the Merger, </w:t>
      </w:r>
      <w:r w:rsidR="00593328" w:rsidRPr="00D92B6D">
        <w:rPr>
          <w:color w:val="000000"/>
        </w:rPr>
        <w:t xml:space="preserve">(x) </w:t>
      </w:r>
      <w:r w:rsidR="008568F2" w:rsidRPr="00D92B6D">
        <w:rPr>
          <w:color w:val="000000"/>
        </w:rPr>
        <w:t xml:space="preserve">if executed, </w:t>
      </w:r>
      <w:r w:rsidR="00132428" w:rsidRPr="00D92B6D">
        <w:rPr>
          <w:color w:val="000000"/>
        </w:rPr>
        <w:t>Parent</w:t>
      </w:r>
      <w:r w:rsidR="00593328" w:rsidRPr="00D92B6D">
        <w:rPr>
          <w:color w:val="000000"/>
        </w:rPr>
        <w:t xml:space="preserve"> shall </w:t>
      </w:r>
      <w:r w:rsidR="008568F2" w:rsidRPr="00D92B6D">
        <w:rPr>
          <w:color w:val="000000"/>
        </w:rPr>
        <w:t xml:space="preserve">maintain in effect the </w:t>
      </w:r>
      <w:r w:rsidR="00D627C3" w:rsidRPr="00D92B6D">
        <w:rPr>
          <w:color w:val="000000"/>
        </w:rPr>
        <w:t>Company Cash Alternative Financing</w:t>
      </w:r>
      <w:r w:rsidR="008568F2" w:rsidRPr="00D92B6D">
        <w:rPr>
          <w:color w:val="000000"/>
        </w:rPr>
        <w:t xml:space="preserve"> Documents in accordance with the terms thereof and satisfy on a timely basis all conditions applicable to Parent and otherwise comply with its obligations thereunder, </w:t>
      </w:r>
      <w:r w:rsidR="00593328" w:rsidRPr="00D92B6D">
        <w:rPr>
          <w:color w:val="000000"/>
        </w:rPr>
        <w:t>(y)</w:t>
      </w:r>
      <w:r w:rsidR="00D627C3" w:rsidRPr="00D92B6D">
        <w:rPr>
          <w:color w:val="000000"/>
        </w:rPr>
        <w:t xml:space="preserve"> assuming all conditions in</w:t>
      </w:r>
      <w:r w:rsidR="001A05AE" w:rsidRPr="00D92B6D">
        <w:rPr>
          <w:color w:val="000000"/>
        </w:rPr>
        <w:t xml:space="preserve"> the</w:t>
      </w:r>
      <w:r w:rsidR="00D627C3" w:rsidRPr="00D92B6D">
        <w:rPr>
          <w:color w:val="000000"/>
        </w:rPr>
        <w:t xml:space="preserve"> Company Cash Alternative Financing Documents have been satisfied,</w:t>
      </w:r>
      <w:r w:rsidR="00593328" w:rsidRPr="00D92B6D">
        <w:rPr>
          <w:color w:val="000000"/>
        </w:rPr>
        <w:t xml:space="preserve"> the amount </w:t>
      </w:r>
      <w:r w:rsidR="000D0613" w:rsidRPr="00D92B6D">
        <w:rPr>
          <w:color w:val="000000"/>
        </w:rPr>
        <w:t>required to be funded to the Company pursuant to</w:t>
      </w:r>
      <w:r w:rsidR="00593328" w:rsidRPr="00D92B6D">
        <w:rPr>
          <w:color w:val="000000"/>
        </w:rPr>
        <w:t xml:space="preserve"> </w:t>
      </w:r>
      <w:r w:rsidR="001A05AE" w:rsidRPr="00D92B6D">
        <w:rPr>
          <w:color w:val="000000"/>
        </w:rPr>
        <w:t xml:space="preserve">the </w:t>
      </w:r>
      <w:r w:rsidR="00D627C3" w:rsidRPr="00D92B6D">
        <w:rPr>
          <w:color w:val="000000"/>
        </w:rPr>
        <w:t>Company Cash Alternative Financing</w:t>
      </w:r>
      <w:r w:rsidR="00593328" w:rsidRPr="00D92B6D">
        <w:rPr>
          <w:color w:val="000000"/>
        </w:rPr>
        <w:t xml:space="preserve"> shall </w:t>
      </w:r>
      <w:r w:rsidR="004B4C41" w:rsidRPr="00D92B6D">
        <w:rPr>
          <w:color w:val="000000"/>
        </w:rPr>
        <w:t xml:space="preserve">be </w:t>
      </w:r>
      <w:r w:rsidR="00593328" w:rsidRPr="00D92B6D">
        <w:rPr>
          <w:color w:val="000000"/>
        </w:rPr>
        <w:t>no less than</w:t>
      </w:r>
      <w:r w:rsidRPr="00D92B6D">
        <w:rPr>
          <w:color w:val="000000"/>
        </w:rPr>
        <w:t xml:space="preserve"> any portion of the Available Company Cash Financing</w:t>
      </w:r>
      <w:r w:rsidR="008568F2" w:rsidRPr="00D92B6D">
        <w:rPr>
          <w:color w:val="000000"/>
        </w:rPr>
        <w:t xml:space="preserve"> to be replaced</w:t>
      </w:r>
      <w:r w:rsidR="00A41164" w:rsidRPr="00D92B6D">
        <w:rPr>
          <w:color w:val="000000"/>
        </w:rPr>
        <w:t xml:space="preserve"> and the aggregate amount of </w:t>
      </w:r>
      <w:r w:rsidR="001A05AE" w:rsidRPr="00D92B6D">
        <w:rPr>
          <w:color w:val="000000"/>
        </w:rPr>
        <w:t xml:space="preserve">the </w:t>
      </w:r>
      <w:r w:rsidR="00A41164" w:rsidRPr="00D92B6D">
        <w:rPr>
          <w:color w:val="000000"/>
        </w:rPr>
        <w:t xml:space="preserve">Available Company Cash not replaced and </w:t>
      </w:r>
      <w:r w:rsidR="001A05AE" w:rsidRPr="00D92B6D">
        <w:rPr>
          <w:color w:val="000000"/>
        </w:rPr>
        <w:t xml:space="preserve">the </w:t>
      </w:r>
      <w:r w:rsidR="00D627C3" w:rsidRPr="00D92B6D">
        <w:rPr>
          <w:color w:val="000000"/>
        </w:rPr>
        <w:t>Company Cash Alternative Financing</w:t>
      </w:r>
      <w:r w:rsidR="00A41164" w:rsidRPr="00D92B6D">
        <w:rPr>
          <w:color w:val="000000"/>
        </w:rPr>
        <w:t xml:space="preserve"> shall equal or exceed the</w:t>
      </w:r>
      <w:r w:rsidR="001A05AE" w:rsidRPr="00D92B6D">
        <w:rPr>
          <w:color w:val="000000"/>
        </w:rPr>
        <w:t xml:space="preserve"> Required Available Cash Amount</w:t>
      </w:r>
      <w:r w:rsidRPr="00D92B6D">
        <w:rPr>
          <w:color w:val="000000"/>
        </w:rPr>
        <w:t xml:space="preserve">, </w:t>
      </w:r>
      <w:r w:rsidR="000D54A4" w:rsidRPr="00D92B6D">
        <w:rPr>
          <w:color w:val="000000"/>
        </w:rPr>
        <w:t xml:space="preserve">and </w:t>
      </w:r>
      <w:r w:rsidRPr="00D92B6D">
        <w:rPr>
          <w:color w:val="000000"/>
        </w:rPr>
        <w:t>(</w:t>
      </w:r>
      <w:r w:rsidR="00593328" w:rsidRPr="00D92B6D">
        <w:rPr>
          <w:color w:val="000000"/>
        </w:rPr>
        <w:t>z</w:t>
      </w:r>
      <w:r w:rsidRPr="00D92B6D">
        <w:rPr>
          <w:color w:val="000000"/>
        </w:rPr>
        <w:t xml:space="preserve">) </w:t>
      </w:r>
      <w:r w:rsidR="00132428" w:rsidRPr="00D92B6D">
        <w:rPr>
          <w:color w:val="000000"/>
        </w:rPr>
        <w:t>Parent</w:t>
      </w:r>
      <w:r w:rsidRPr="00D92B6D">
        <w:rPr>
          <w:color w:val="000000"/>
        </w:rPr>
        <w:t xml:space="preserve"> shall </w:t>
      </w:r>
      <w:r w:rsidR="00593328" w:rsidRPr="00D92B6D">
        <w:rPr>
          <w:color w:val="000000"/>
        </w:rPr>
        <w:t xml:space="preserve">keep the Company informed on a reasonably current basis in reasonable detail of the status of its decision with respect to and, if applicable, efforts to arrange the </w:t>
      </w:r>
      <w:r w:rsidR="00D627C3" w:rsidRPr="00D92B6D">
        <w:rPr>
          <w:color w:val="000000"/>
        </w:rPr>
        <w:t>Company Cash Alternative Financing</w:t>
      </w:r>
      <w:r w:rsidR="00593328" w:rsidRPr="00D92B6D">
        <w:rPr>
          <w:color w:val="000000"/>
        </w:rPr>
        <w:t xml:space="preserve"> and shall deliver to the Company as promptly as practicable (and no later than two (2) Business Days) after such execution, true and complete copies of all </w:t>
      </w:r>
      <w:r w:rsidR="00D627C3" w:rsidRPr="00D92B6D">
        <w:rPr>
          <w:color w:val="000000"/>
        </w:rPr>
        <w:t>Company Cash Alternative Financing</w:t>
      </w:r>
      <w:r w:rsidR="00593328" w:rsidRPr="00D92B6D">
        <w:rPr>
          <w:color w:val="000000"/>
        </w:rPr>
        <w:t xml:space="preserve"> Documents, except for any contracts or other arrangements that do not impact the conditionality of the </w:t>
      </w:r>
      <w:r w:rsidR="00D627C3" w:rsidRPr="00D92B6D">
        <w:rPr>
          <w:color w:val="000000"/>
        </w:rPr>
        <w:t>Company Cash Alternative Financing</w:t>
      </w:r>
      <w:r w:rsidR="00593328" w:rsidRPr="00D92B6D">
        <w:rPr>
          <w:color w:val="000000"/>
        </w:rPr>
        <w:t xml:space="preserve"> Documents</w:t>
      </w:r>
      <w:r w:rsidRPr="00D92B6D">
        <w:rPr>
          <w:color w:val="000000"/>
        </w:rPr>
        <w:t>. (iii) If any portion of the Available Company Cash Financing becomes,</w:t>
      </w:r>
      <w:r w:rsidRPr="00D92B6D">
        <w:rPr>
          <w:color w:val="000000"/>
        </w:rPr>
        <w:t xml:space="preserve"> or is reasonably expected to be, unavailable on a timely basis as contemplated by Section </w:t>
      </w:r>
      <w:fldSimple w:instr=" REF _Ref47470290 \w \h  \* MERGEFORMAT ">
        <w:r w:rsidR="008E782F" w:rsidRPr="008E782F">
          <w:rPr>
            <w:color w:val="000000"/>
          </w:rPr>
          <w:t>6.9(c)</w:t>
        </w:r>
      </w:fldSimple>
      <w:r w:rsidRPr="00D92B6D">
        <w:rPr>
          <w:color w:val="000000"/>
        </w:rPr>
        <w:t>, the Company shall so notify Parent and, Parent shal</w:t>
      </w:r>
      <w:r w:rsidRPr="00D92B6D">
        <w:rPr>
          <w:color w:val="000000"/>
        </w:rPr>
        <w:t xml:space="preserve">l, as promptly as practicable following the occurrence of such event (and in any event no later than 20 Business Days prior to the Termination Date), use its reasonable best efforts to arrange to obtain alternative financing from alternative sources, with </w:t>
      </w:r>
      <w:r w:rsidRPr="00D92B6D">
        <w:rPr>
          <w:color w:val="000000"/>
        </w:rPr>
        <w:t>no recourse to the Company, in an aggregate amount sufficient, when added to any funds that are available under the Available Company Cash Financing and the Share Subscription Agreements, to consummate the transactions contemplated hereby (the “</w:t>
      </w:r>
      <w:r w:rsidRPr="00D92B6D">
        <w:rPr>
          <w:b/>
          <w:bCs/>
          <w:color w:val="000000"/>
        </w:rPr>
        <w:t>Company Cas</w:t>
      </w:r>
      <w:r w:rsidRPr="00D92B6D">
        <w:rPr>
          <w:b/>
          <w:bCs/>
          <w:color w:val="000000"/>
        </w:rPr>
        <w:t>h Backup Financing</w:t>
      </w:r>
      <w:r w:rsidRPr="00D92B6D">
        <w:rPr>
          <w:color w:val="000000"/>
        </w:rPr>
        <w:t>”), and to enter into definitive agreements with respect thereto (the “</w:t>
      </w:r>
      <w:r w:rsidRPr="00D92B6D">
        <w:rPr>
          <w:b/>
          <w:bCs/>
          <w:color w:val="000000"/>
        </w:rPr>
        <w:t>Company Cash Backup Financing Documents</w:t>
      </w:r>
      <w:r w:rsidRPr="00D92B6D">
        <w:rPr>
          <w:color w:val="000000"/>
        </w:rPr>
        <w:t>”)</w:t>
      </w:r>
      <w:bookmarkEnd w:id="223"/>
      <w:r w:rsidRPr="00D92B6D">
        <w:rPr>
          <w:color w:val="000000"/>
        </w:rPr>
        <w:t>.</w:t>
      </w:r>
      <w:bookmarkEnd w:id="224"/>
    </w:p>
    <w:p w:rsidR="0065191E" w:rsidRPr="00D92B6D" w:rsidRDefault="005B7A65" w:rsidP="0065191E">
      <w:pPr>
        <w:pStyle w:val="31"/>
        <w:tabs>
          <w:tab w:val="num" w:pos="720"/>
        </w:tabs>
        <w:ind w:left="0" w:firstLine="0"/>
        <w:jc w:val="both"/>
        <w:rPr>
          <w:color w:val="000000"/>
        </w:rPr>
      </w:pPr>
      <w:r w:rsidRPr="00D92B6D">
        <w:rPr>
          <w:color w:val="000000"/>
        </w:rPr>
        <w:t>Subject to the terms and conditions of this Agreement, each of Parent and Merger Sub shall not permit any amendment or modif</w:t>
      </w:r>
      <w:r w:rsidRPr="00D92B6D">
        <w:rPr>
          <w:color w:val="000000"/>
        </w:rPr>
        <w:t>ication to be made to, or any waiver of any provision under the Share Subscription Agreements if such amendment, modification or waiver (i) reduces (or could have the effect of reducing) the aggregate amount of the Equity Financing (including by increasing</w:t>
      </w:r>
      <w:r w:rsidRPr="00D92B6D">
        <w:rPr>
          <w:color w:val="000000"/>
        </w:rPr>
        <w:t xml:space="preserve"> the amount of fees to be paid or original issue discount unless the Equity Financing is increased by a corresponding amount or additional Equity Financing is otherwise made available to fund such fees or original issue discount), or (ii) imposes new or ad</w:t>
      </w:r>
      <w:r w:rsidRPr="00D92B6D">
        <w:rPr>
          <w:color w:val="000000"/>
        </w:rPr>
        <w:t xml:space="preserve">ditional conditions or otherwise expands, amends or modifies any of the conditions to the Equity Financing, or otherwise expands, amends or modifies any other provisions of the Share Subscription Agreements in a manner that would reasonably be expected to </w:t>
      </w:r>
      <w:r w:rsidRPr="00D92B6D">
        <w:rPr>
          <w:color w:val="000000"/>
        </w:rPr>
        <w:t>(x) delay or prevent or make less likely the funding of the Equity Financing (or satisfaction of the conditions to the Equity Financing) on the Closing Date or (y) materially adversely impact the ability of Parent to enforce its rights against other partie</w:t>
      </w:r>
      <w:r w:rsidRPr="00D92B6D">
        <w:rPr>
          <w:color w:val="000000"/>
        </w:rPr>
        <w:t>s to the Share Subscription Agreements. Parent shall give the Company prompt notice of any actual or potential breach by any party under the Share Subscription Agreements or any potential breach by any party under the Share Subscription Agreements or any p</w:t>
      </w:r>
      <w:r w:rsidRPr="00D92B6D">
        <w:rPr>
          <w:color w:val="000000"/>
        </w:rPr>
        <w:t>otential dispute or disagreement between or among any parties to the Share Subscription Agreements of which Parent or Merger Sub becomes aware.</w:t>
      </w:r>
    </w:p>
    <w:p w:rsidR="0065191E" w:rsidRPr="00D92B6D" w:rsidRDefault="005B7A65" w:rsidP="0065191E">
      <w:pPr>
        <w:pStyle w:val="31"/>
        <w:tabs>
          <w:tab w:val="num" w:pos="720"/>
        </w:tabs>
        <w:ind w:left="0" w:firstLine="0"/>
        <w:jc w:val="both"/>
        <w:rPr>
          <w:color w:val="000000"/>
        </w:rPr>
      </w:pPr>
      <w:r w:rsidRPr="00D92B6D">
        <w:rPr>
          <w:color w:val="000000"/>
        </w:rPr>
        <w:t>Prior to the Closing Date, the Company shall use its reasonable best efforts to, and shall cause each of its Sub</w:t>
      </w:r>
      <w:r w:rsidRPr="00D92B6D">
        <w:rPr>
          <w:color w:val="000000"/>
        </w:rPr>
        <w:t xml:space="preserve">sidiaries to use its reasonable best efforts to, cooperate, in each case at Parent’s sole expense, in connection </w:t>
      </w:r>
      <w:r w:rsidRPr="00D92B6D">
        <w:rPr>
          <w:color w:val="000000"/>
        </w:rPr>
        <w:lastRenderedPageBreak/>
        <w:t>with the arrangement of the Equity Financing as may be reasonably requested by any alternative sources arranged by Parent in compliance with Se</w:t>
      </w:r>
      <w:r w:rsidRPr="00D92B6D">
        <w:rPr>
          <w:color w:val="000000"/>
        </w:rPr>
        <w:t>ction </w:t>
      </w:r>
      <w:fldSimple w:instr=" REF _Ref47470304 \w \h  \* MERGEFORMAT ">
        <w:r w:rsidR="008E782F" w:rsidRPr="008E782F">
          <w:rPr>
            <w:color w:val="000000"/>
          </w:rPr>
          <w:t>6.9(a)</w:t>
        </w:r>
      </w:fldSimple>
      <w:r w:rsidRPr="00D92B6D">
        <w:rPr>
          <w:color w:val="000000"/>
        </w:rPr>
        <w:t xml:space="preserve">; provided, however, that such requested cooperation does not unreasonably interfere with the ongoing operations of the Company and its </w:t>
      </w:r>
      <w:r w:rsidRPr="00D92B6D">
        <w:rPr>
          <w:color w:val="000000"/>
          <w:spacing w:val="-2"/>
        </w:rPr>
        <w:t>S</w:t>
      </w:r>
      <w:r w:rsidRPr="00D92B6D">
        <w:rPr>
          <w:color w:val="000000"/>
          <w:spacing w:val="-2"/>
        </w:rPr>
        <w:t>ubsidiaries</w:t>
      </w:r>
      <w:r w:rsidRPr="00D92B6D">
        <w:rPr>
          <w:color w:val="000000"/>
        </w:rPr>
        <w:t>. Such cooperation by the Company and its Subsidiaries shall include, at the request of any alternative sources arranged by Parent in compliance with Section </w:t>
      </w:r>
      <w:fldSimple w:instr=" REF _Ref47470304 \w \h  \* MERGEFORMAT ">
        <w:r w:rsidR="008E782F" w:rsidRPr="008E782F">
          <w:rPr>
            <w:color w:val="000000"/>
          </w:rPr>
          <w:t>6.9(a)</w:t>
        </w:r>
      </w:fldSimple>
      <w:r w:rsidRPr="00D92B6D">
        <w:rPr>
          <w:color w:val="000000"/>
        </w:rPr>
        <w:t>, (i) delivering such officer’s and other certificates (and related documents thereto) as reasonably required by the alternative sources arranged by Parent in compliance with Section </w:t>
      </w:r>
      <w:fldSimple w:instr=" REF _Ref47470304 \w \h  \* MERGEFORMAT ">
        <w:r w:rsidR="008E782F" w:rsidRPr="008E782F">
          <w:rPr>
            <w:color w:val="000000"/>
          </w:rPr>
          <w:t>6.9(a)</w:t>
        </w:r>
      </w:fldSimple>
      <w:r w:rsidRPr="00D92B6D">
        <w:rPr>
          <w:color w:val="000000"/>
        </w:rPr>
        <w:t xml:space="preserve"> and as are, in the good faith determination of the persons executing such certificates, accurate, (ii) entering into such agreements and arrangements as</w:t>
      </w:r>
      <w:r w:rsidRPr="00D92B6D">
        <w:rPr>
          <w:color w:val="000000"/>
        </w:rPr>
        <w:t xml:space="preserve"> reasonably required by the alternative sources arranged by Parent in compliance with Section </w:t>
      </w:r>
      <w:fldSimple w:instr=" REF _Ref47470304 \w \h  \* MERGEFORMAT ">
        <w:r w:rsidR="008E782F" w:rsidRPr="008E782F">
          <w:rPr>
            <w:color w:val="000000"/>
          </w:rPr>
          <w:t>6.9(a)</w:t>
        </w:r>
      </w:fldSimple>
      <w:r w:rsidRPr="00D92B6D">
        <w:rPr>
          <w:color w:val="000000"/>
        </w:rPr>
        <w:t>, including agreements to pledge, guarantee, gran</w:t>
      </w:r>
      <w:r w:rsidRPr="00D92B6D">
        <w:rPr>
          <w:color w:val="000000"/>
        </w:rPr>
        <w:t>t security interests in, and otherwise grant Liens on, the Company’s or its Wholly Owned Subsidiaries’ assets; provided, however, that no obligation of the Company or its Wholly Owned Subsidiaries under any such agreement, pledge, guarantee or grant contem</w:t>
      </w:r>
      <w:r w:rsidRPr="00D92B6D">
        <w:rPr>
          <w:color w:val="000000"/>
        </w:rPr>
        <w:t xml:space="preserve">plated by this clause (ii) shall be effective until the Effective Time, (iii) providing Parent as promptly as practicable with financial and other pertinent information with respect to the Company and its Subsidiaries as reasonably required by Parent, the </w:t>
      </w:r>
      <w:r w:rsidRPr="00D92B6D">
        <w:rPr>
          <w:color w:val="000000"/>
        </w:rPr>
        <w:t>alternative sources arranged by Parent in compliance with Section </w:t>
      </w:r>
      <w:fldSimple w:instr=" REF _Ref47470304 \w \h  \* MERGEFORMAT ">
        <w:r w:rsidR="008E782F" w:rsidRPr="008E782F">
          <w:rPr>
            <w:color w:val="000000"/>
          </w:rPr>
          <w:t>6.9(a)</w:t>
        </w:r>
      </w:fldSimple>
      <w:r w:rsidRPr="00D92B6D">
        <w:rPr>
          <w:color w:val="000000"/>
        </w:rPr>
        <w:t>, and (iv) taking all corporate actions, subject to the occurrence of the Clo</w:t>
      </w:r>
      <w:r w:rsidRPr="00D92B6D">
        <w:rPr>
          <w:color w:val="000000"/>
        </w:rPr>
        <w:t>sing, reasonably requested by Parent to permit consummation of the Equity Financing and the direct borrowing or incurrence of all proceeds of the Equity Financing by the Surviving Corporation immediately following the Effective Time.</w:t>
      </w:r>
    </w:p>
    <w:p w:rsidR="0065191E" w:rsidRPr="00D92B6D" w:rsidRDefault="005B7A65" w:rsidP="0065191E">
      <w:pPr>
        <w:pStyle w:val="31"/>
        <w:tabs>
          <w:tab w:val="num" w:pos="720"/>
        </w:tabs>
        <w:ind w:left="0" w:firstLine="0"/>
        <w:jc w:val="both"/>
        <w:rPr>
          <w:color w:val="000000"/>
        </w:rPr>
      </w:pPr>
      <w:r w:rsidRPr="00D92B6D">
        <w:rPr>
          <w:color w:val="000000"/>
        </w:rPr>
        <w:t>Parent shall promptly,</w:t>
      </w:r>
      <w:r w:rsidRPr="00D92B6D">
        <w:rPr>
          <w:color w:val="000000"/>
        </w:rPr>
        <w:t xml:space="preserve"> upon the termination of this Agreement, reimburse the Company for all reasonable and documented out-of-pocket costs and expenses (including reasonable attorneys’ fees) incurred by the Company or any of its Subsidiaries in connection with the cooperation o</w:t>
      </w:r>
      <w:r w:rsidRPr="00D92B6D">
        <w:rPr>
          <w:color w:val="000000"/>
        </w:rPr>
        <w:t>f the Company and its Subsidiaries contemplated by this Section </w:t>
      </w:r>
      <w:fldSimple w:instr=" REF _Ref47470360 \w \h  \* MERGEFORMAT ">
        <w:r w:rsidR="008E782F" w:rsidRPr="008E782F">
          <w:rPr>
            <w:color w:val="000000"/>
          </w:rPr>
          <w:t>6.9</w:t>
        </w:r>
      </w:fldSimple>
      <w:r w:rsidRPr="00D92B6D">
        <w:rPr>
          <w:color w:val="000000"/>
        </w:rPr>
        <w:t xml:space="preserve"> and shall indemnify and hold harmless the Company, its Subsidiaries and their resp</w:t>
      </w:r>
      <w:r w:rsidRPr="00D92B6D">
        <w:rPr>
          <w:color w:val="000000"/>
        </w:rPr>
        <w:t xml:space="preserve">ective Representatives from and against any and all liabilities or losses suffered or incurred by any of them in connection with the arrangement of the Equity Financing and any information used in </w:t>
      </w:r>
      <w:r w:rsidRPr="00D92B6D">
        <w:rPr>
          <w:color w:val="000000"/>
          <w:spacing w:val="-2"/>
        </w:rPr>
        <w:t>connection</w:t>
      </w:r>
      <w:r w:rsidRPr="00D92B6D">
        <w:rPr>
          <w:color w:val="000000"/>
        </w:rPr>
        <w:t xml:space="preserve"> therewith (except with respect to any informatio</w:t>
      </w:r>
      <w:r w:rsidRPr="00D92B6D">
        <w:rPr>
          <w:color w:val="000000"/>
        </w:rPr>
        <w:t>n provided by or on behalf of the Company or any of its Subsidiaries). Each of Parent and Merger Sub acknowledges and agrees that the Company and its Subsidiaries and their respective Representatives shall not, prior to the Effective Time, incur any liabil</w:t>
      </w:r>
      <w:r w:rsidRPr="00D92B6D">
        <w:rPr>
          <w:color w:val="000000"/>
        </w:rPr>
        <w:t>ity to any person under any financing that Parent and Merger Sub may raise in connection with the transactions contemplated by this Agreement.</w:t>
      </w:r>
    </w:p>
    <w:p w:rsidR="0065191E" w:rsidRPr="00D92B6D" w:rsidRDefault="005B7A65" w:rsidP="0065191E">
      <w:pPr>
        <w:pStyle w:val="31"/>
        <w:tabs>
          <w:tab w:val="num" w:pos="720"/>
        </w:tabs>
        <w:ind w:left="0" w:firstLine="0"/>
        <w:jc w:val="both"/>
        <w:rPr>
          <w:color w:val="000000"/>
        </w:rPr>
      </w:pPr>
      <w:r w:rsidRPr="00D92B6D">
        <w:rPr>
          <w:color w:val="000000"/>
        </w:rPr>
        <w:t>Each of Parent and Merger Sub acknowledges and agrees that the obtaining of the Equity Financing or any Alternati</w:t>
      </w:r>
      <w:r w:rsidRPr="00D92B6D">
        <w:rPr>
          <w:color w:val="000000"/>
        </w:rPr>
        <w:t>ve Financing is not a condition to the Closing, and reaffirms its obligation to consummate the transactions contemplated hereunder irrespective and independent of the availability of the Equity Financing or any Alternative Financing, subject to the applica</w:t>
      </w:r>
      <w:r w:rsidRPr="00D92B6D">
        <w:rPr>
          <w:color w:val="000000"/>
        </w:rPr>
        <w:t xml:space="preserve">ble conditions set forth in </w:t>
      </w:r>
      <w:fldSimple w:instr=" REF ARTICLEVII \h  \* MERGEFORMAT ">
        <w:r w:rsidR="008E782F" w:rsidRPr="00D92B6D">
          <w:rPr>
            <w:rFonts w:eastAsia="宋体"/>
            <w:color w:val="000000"/>
            <w:spacing w:val="-3"/>
            <w:szCs w:val="22"/>
          </w:rPr>
          <w:t>Article VII</w:t>
        </w:r>
      </w:fldSimple>
      <w:r w:rsidRPr="00D92B6D">
        <w:rPr>
          <w:color w:val="000000"/>
        </w:rPr>
        <w:t>, the breach of which obligation will give rise to the remedies set forth in Section </w:t>
      </w:r>
      <w:fldSimple w:instr=" REF _Ref47470378 \w \h  \* MERGEFORMAT ">
        <w:r w:rsidR="008E782F" w:rsidRPr="008E782F">
          <w:rPr>
            <w:color w:val="000000"/>
          </w:rPr>
          <w:t>8.3</w:t>
        </w:r>
      </w:fldSimple>
      <w:r w:rsidRPr="00D92B6D">
        <w:rPr>
          <w:color w:val="000000"/>
        </w:rPr>
        <w:t xml:space="preserve"> or Section </w:t>
      </w:r>
      <w:fldSimple w:instr=" REF _Ref47470387 \w \h  \* MERGEFORMAT ">
        <w:r w:rsidR="008E782F" w:rsidRPr="008E782F">
          <w:rPr>
            <w:color w:val="000000"/>
          </w:rPr>
          <w:t>9.11</w:t>
        </w:r>
      </w:fldSimple>
      <w:r w:rsidRPr="00D92B6D">
        <w:rPr>
          <w:color w:val="000000"/>
        </w:rPr>
        <w:t>, as applicable.</w:t>
      </w:r>
    </w:p>
    <w:p w:rsidR="0065191E" w:rsidRPr="00D92B6D" w:rsidRDefault="005B7A65" w:rsidP="0065191E">
      <w:pPr>
        <w:pStyle w:val="31"/>
        <w:tabs>
          <w:tab w:val="num" w:pos="720"/>
        </w:tabs>
        <w:ind w:left="0" w:firstLine="0"/>
        <w:jc w:val="both"/>
        <w:rPr>
          <w:color w:val="000000"/>
        </w:rPr>
      </w:pPr>
      <w:r w:rsidRPr="00D92B6D">
        <w:rPr>
          <w:color w:val="000000"/>
        </w:rPr>
        <w:t xml:space="preserve">Each of </w:t>
      </w:r>
      <w:r w:rsidRPr="00D92B6D">
        <w:rPr>
          <w:color w:val="000000"/>
        </w:rPr>
        <w:t>Parent and Merger Sub shall, prior to the Closing, (i) give the Company prompt notice of any breach or threatened breach by any party (other than the Company) to the Share Subscription Agreements, the Alternative Financing Documents</w:t>
      </w:r>
      <w:r w:rsidR="000D54A4" w:rsidRPr="00D92B6D">
        <w:rPr>
          <w:color w:val="000000"/>
        </w:rPr>
        <w:t xml:space="preserve">, the </w:t>
      </w:r>
      <w:r w:rsidR="00D627C3" w:rsidRPr="00D92B6D">
        <w:rPr>
          <w:color w:val="000000"/>
        </w:rPr>
        <w:t>Company Cash Alternative Financing</w:t>
      </w:r>
      <w:r w:rsidR="000D54A4" w:rsidRPr="00D92B6D">
        <w:rPr>
          <w:color w:val="000000"/>
        </w:rPr>
        <w:t xml:space="preserve"> Documents</w:t>
      </w:r>
      <w:r w:rsidR="00EE5D3C" w:rsidRPr="00D92B6D">
        <w:rPr>
          <w:color w:val="000000"/>
        </w:rPr>
        <w:t>,</w:t>
      </w:r>
      <w:r w:rsidRPr="00D92B6D">
        <w:rPr>
          <w:color w:val="000000"/>
        </w:rPr>
        <w:t xml:space="preserve"> or the Company Cash Backup Financing Documents, as applicable, of which Parent or Merger Sub becomes aware, or any termination thereof, (ii) otherwise keep the Company reasonably informed on a reasonably current basis of the sta</w:t>
      </w:r>
      <w:r w:rsidRPr="00D92B6D">
        <w:rPr>
          <w:color w:val="000000"/>
        </w:rPr>
        <w:t xml:space="preserve">tus of Parent’s and Merger Sub’s efforts to arrange the Equity Financing, the Alternative Financing (if applicable), the </w:t>
      </w:r>
      <w:r w:rsidR="00D627C3" w:rsidRPr="00D92B6D">
        <w:rPr>
          <w:color w:val="000000"/>
        </w:rPr>
        <w:t>Company Cash Alternative Financing</w:t>
      </w:r>
      <w:r w:rsidR="00EE5D3C" w:rsidRPr="00D92B6D">
        <w:rPr>
          <w:color w:val="000000"/>
        </w:rPr>
        <w:t xml:space="preserve"> </w:t>
      </w:r>
      <w:r w:rsidRPr="00D92B6D">
        <w:rPr>
          <w:color w:val="000000"/>
        </w:rPr>
        <w:t>(if applicable) and the Company Cash Backup Financing (if applicable), and (iii) keep the Company in</w:t>
      </w:r>
      <w:r w:rsidRPr="00D92B6D">
        <w:rPr>
          <w:color w:val="000000"/>
        </w:rPr>
        <w:t xml:space="preserve">formed of all the material steps for arranging the Equity Financing, </w:t>
      </w:r>
      <w:r w:rsidRPr="00D92B6D">
        <w:rPr>
          <w:color w:val="000000"/>
          <w:spacing w:val="-2"/>
        </w:rPr>
        <w:t>the Alter</w:t>
      </w:r>
      <w:r w:rsidRPr="00D92B6D">
        <w:rPr>
          <w:color w:val="000000"/>
          <w:spacing w:val="-2"/>
          <w:lang w:val="en-US"/>
        </w:rPr>
        <w:t xml:space="preserve">native Financing, </w:t>
      </w:r>
      <w:r w:rsidRPr="00D92B6D">
        <w:rPr>
          <w:color w:val="000000"/>
        </w:rPr>
        <w:t xml:space="preserve">the </w:t>
      </w:r>
      <w:r w:rsidR="00D627C3" w:rsidRPr="00D92B6D">
        <w:rPr>
          <w:color w:val="000000"/>
        </w:rPr>
        <w:t>Company Cash Alternative Financing</w:t>
      </w:r>
      <w:r w:rsidR="00EE5D3C" w:rsidRPr="00D92B6D">
        <w:rPr>
          <w:color w:val="000000"/>
        </w:rPr>
        <w:t xml:space="preserve">, </w:t>
      </w:r>
      <w:r w:rsidRPr="00D92B6D">
        <w:rPr>
          <w:color w:val="000000"/>
          <w:spacing w:val="-2"/>
          <w:lang w:val="en-US"/>
        </w:rPr>
        <w:t>and the Company Cash Backup Financing</w:t>
      </w:r>
      <w:r w:rsidRPr="00D92B6D">
        <w:rPr>
          <w:color w:val="000000"/>
        </w:rPr>
        <w:t>, as applicable, and provide to the Company copies of the Share Subscription Agreem</w:t>
      </w:r>
      <w:r w:rsidRPr="00D92B6D">
        <w:rPr>
          <w:color w:val="000000"/>
        </w:rPr>
        <w:t xml:space="preserve">ents, the Alternative Financing Documents, the </w:t>
      </w:r>
      <w:r w:rsidR="00CC0E8F" w:rsidRPr="00D92B6D">
        <w:rPr>
          <w:color w:val="000000"/>
        </w:rPr>
        <w:t xml:space="preserve">Company Cash </w:t>
      </w:r>
      <w:r w:rsidR="00EE5D3C" w:rsidRPr="00D92B6D">
        <w:rPr>
          <w:color w:val="000000"/>
        </w:rPr>
        <w:t xml:space="preserve">Alternative Financing Documents </w:t>
      </w:r>
      <w:r w:rsidRPr="00D92B6D">
        <w:rPr>
          <w:color w:val="000000"/>
        </w:rPr>
        <w:t xml:space="preserve">(as applicable) and </w:t>
      </w:r>
      <w:r w:rsidRPr="00D92B6D">
        <w:rPr>
          <w:color w:val="000000"/>
          <w:spacing w:val="-2"/>
          <w:lang w:val="en-US"/>
        </w:rPr>
        <w:t>the Company Cash Backup Financing Documents (</w:t>
      </w:r>
      <w:r w:rsidRPr="00D92B6D">
        <w:rPr>
          <w:color w:val="000000"/>
        </w:rPr>
        <w:t>as applicable). Neither Parent nor Merger Sub shall agree to or permit any amendments or modificati</w:t>
      </w:r>
      <w:r w:rsidRPr="00D92B6D">
        <w:rPr>
          <w:color w:val="000000"/>
        </w:rPr>
        <w:t xml:space="preserve">on to, or grant any waivers of, any condition or other provision under the </w:t>
      </w:r>
      <w:r w:rsidRPr="00D92B6D">
        <w:rPr>
          <w:color w:val="000000"/>
          <w:spacing w:val="-2"/>
        </w:rPr>
        <w:t xml:space="preserve">Share Subscription Agreements, the Alternative Financing Documents (if applicable), </w:t>
      </w:r>
      <w:r w:rsidR="00CC0E8F" w:rsidRPr="00D92B6D">
        <w:rPr>
          <w:color w:val="000000"/>
          <w:spacing w:val="-2"/>
        </w:rPr>
        <w:t xml:space="preserve">the Company Cash Alternative Financing Documents (if applicable) </w:t>
      </w:r>
      <w:r w:rsidRPr="00D92B6D">
        <w:rPr>
          <w:color w:val="000000"/>
          <w:spacing w:val="-2"/>
        </w:rPr>
        <w:t>or the Company Cash Backup Finan</w:t>
      </w:r>
      <w:r w:rsidRPr="00D92B6D">
        <w:rPr>
          <w:color w:val="000000"/>
          <w:spacing w:val="-2"/>
        </w:rPr>
        <w:t xml:space="preserve">cing Documents (if applicable) </w:t>
      </w:r>
      <w:r w:rsidRPr="00D92B6D">
        <w:rPr>
          <w:color w:val="000000"/>
        </w:rPr>
        <w:t>without prior consent of the Company.</w:t>
      </w:r>
    </w:p>
    <w:p w:rsidR="0065191E" w:rsidRPr="00D92B6D" w:rsidRDefault="005B7A65" w:rsidP="0065191E">
      <w:pPr>
        <w:pStyle w:val="22"/>
        <w:keepNext/>
        <w:rPr>
          <w:rFonts w:eastAsia="宋体"/>
          <w:iCs/>
          <w:color w:val="000000"/>
          <w:szCs w:val="22"/>
        </w:rPr>
      </w:pPr>
      <w:bookmarkStart w:id="225" w:name="_Toc47469098"/>
      <w:bookmarkStart w:id="226" w:name="_Toc52302782"/>
      <w:proofErr w:type="gramStart"/>
      <w:r w:rsidRPr="00D92B6D">
        <w:rPr>
          <w:rFonts w:eastAsia="宋体"/>
          <w:iCs/>
          <w:color w:val="000000"/>
          <w:szCs w:val="22"/>
        </w:rPr>
        <w:lastRenderedPageBreak/>
        <w:t>Expenses.</w:t>
      </w:r>
      <w:bookmarkEnd w:id="225"/>
      <w:bookmarkEnd w:id="226"/>
      <w:proofErr w:type="gramEnd"/>
    </w:p>
    <w:p w:rsidR="0065191E" w:rsidRPr="00D92B6D" w:rsidRDefault="005B7A65">
      <w:pPr>
        <w:spacing w:after="240"/>
        <w:ind w:right="288" w:firstLine="709"/>
        <w:jc w:val="both"/>
        <w:textAlignment w:val="baseline"/>
        <w:rPr>
          <w:color w:val="000000"/>
        </w:rPr>
      </w:pPr>
      <w:r w:rsidRPr="00D92B6D">
        <w:rPr>
          <w:color w:val="000000"/>
        </w:rPr>
        <w:t xml:space="preserve">Whether or not the Merger is consummated, all costs and expenses incurred in connection with this Agreement and the Merger and the other transactions contemplated by this </w:t>
      </w:r>
      <w:r w:rsidRPr="00D92B6D">
        <w:rPr>
          <w:color w:val="000000"/>
        </w:rPr>
        <w:t>Agreement shall be paid by the party incurring such expense except as otherwise provided in this Agreement.</w:t>
      </w:r>
    </w:p>
    <w:p w:rsidR="0065191E" w:rsidRPr="00D92B6D" w:rsidRDefault="005B7A65" w:rsidP="0065191E">
      <w:pPr>
        <w:pStyle w:val="22"/>
        <w:keepNext/>
        <w:rPr>
          <w:rFonts w:eastAsia="宋体"/>
          <w:iCs/>
          <w:color w:val="000000"/>
        </w:rPr>
      </w:pPr>
      <w:bookmarkStart w:id="227" w:name="_Toc47469099"/>
      <w:bookmarkStart w:id="228" w:name="_Ref47470410"/>
      <w:bookmarkStart w:id="229" w:name="_Ref47470416"/>
      <w:bookmarkStart w:id="230" w:name="_Ref47470423"/>
      <w:bookmarkStart w:id="231" w:name="_Ref47470435"/>
      <w:bookmarkStart w:id="232" w:name="_Ref47470442"/>
      <w:bookmarkStart w:id="233" w:name="_Ref47471054"/>
      <w:bookmarkStart w:id="234" w:name="_Ref47471140"/>
      <w:bookmarkStart w:id="235" w:name="_Toc52302783"/>
      <w:proofErr w:type="gramStart"/>
      <w:r w:rsidRPr="00D92B6D">
        <w:rPr>
          <w:rFonts w:eastAsia="宋体"/>
          <w:iCs/>
          <w:color w:val="000000"/>
          <w:szCs w:val="22"/>
        </w:rPr>
        <w:t>Indemnification;</w:t>
      </w:r>
      <w:r w:rsidRPr="00D92B6D">
        <w:rPr>
          <w:rFonts w:eastAsia="宋体"/>
          <w:iCs/>
          <w:color w:val="000000"/>
        </w:rPr>
        <w:t xml:space="preserve"> </w:t>
      </w:r>
      <w:r w:rsidRPr="00D92B6D">
        <w:rPr>
          <w:rFonts w:eastAsia="宋体"/>
          <w:color w:val="000000"/>
          <w:szCs w:val="22"/>
        </w:rPr>
        <w:t>Directors’ and Officers’ Insurance.</w:t>
      </w:r>
      <w:bookmarkEnd w:id="227"/>
      <w:bookmarkEnd w:id="228"/>
      <w:bookmarkEnd w:id="229"/>
      <w:bookmarkEnd w:id="230"/>
      <w:bookmarkEnd w:id="231"/>
      <w:bookmarkEnd w:id="232"/>
      <w:bookmarkEnd w:id="233"/>
      <w:bookmarkEnd w:id="234"/>
      <w:bookmarkEnd w:id="235"/>
      <w:proofErr w:type="gramEnd"/>
    </w:p>
    <w:p w:rsidR="0065191E" w:rsidRPr="00D92B6D" w:rsidRDefault="005B7A65" w:rsidP="0065191E">
      <w:pPr>
        <w:pStyle w:val="31"/>
        <w:tabs>
          <w:tab w:val="num" w:pos="720"/>
        </w:tabs>
        <w:ind w:left="0" w:firstLine="0"/>
        <w:jc w:val="both"/>
        <w:rPr>
          <w:color w:val="000000"/>
        </w:rPr>
      </w:pPr>
      <w:bookmarkStart w:id="236" w:name="_Ref47471777"/>
      <w:r w:rsidRPr="00D92B6D">
        <w:rPr>
          <w:color w:val="000000"/>
        </w:rPr>
        <w:t>The indemnification, advancement and exculpation provisions of certain indemnification agreemen</w:t>
      </w:r>
      <w:r w:rsidRPr="00D92B6D">
        <w:rPr>
          <w:color w:val="000000"/>
        </w:rPr>
        <w:t xml:space="preserve">ts by and among the Company and its directors and certain executive officers, as in effect at the Effective Time shall survive the Merger and shall not be amended, repealed or otherwise modified for a period of six (6) years from the Effective Time in any </w:t>
      </w:r>
      <w:r w:rsidRPr="00D92B6D">
        <w:rPr>
          <w:color w:val="000000"/>
        </w:rPr>
        <w:t>manner that would adversely affect the rights thereunder of individuals who are current or former directors, officers or employees of the Company or any person who becomes a director or officer of the Company or any of its Subsidiaries prior to the Effecti</w:t>
      </w:r>
      <w:r w:rsidRPr="00D92B6D">
        <w:rPr>
          <w:color w:val="000000"/>
        </w:rPr>
        <w:t>ve Time (the “</w:t>
      </w:r>
      <w:r w:rsidRPr="00D92B6D">
        <w:rPr>
          <w:b/>
          <w:color w:val="000000"/>
        </w:rPr>
        <w:t>Indemnified Parties</w:t>
      </w:r>
      <w:r w:rsidRPr="00D92B6D">
        <w:rPr>
          <w:color w:val="000000"/>
        </w:rPr>
        <w:t xml:space="preserve">”). The Memorandum and Articles of Association will contain provisions with respect to </w:t>
      </w:r>
      <w:r w:rsidRPr="00D92B6D">
        <w:rPr>
          <w:color w:val="000000"/>
          <w:spacing w:val="-2"/>
        </w:rPr>
        <w:t>exculpation</w:t>
      </w:r>
      <w:r w:rsidRPr="00D92B6D">
        <w:rPr>
          <w:color w:val="000000"/>
        </w:rPr>
        <w:t xml:space="preserve"> and indemnification that are at least as favorable to the directors, officers or employees of the Company as those contained</w:t>
      </w:r>
      <w:r w:rsidRPr="00D92B6D">
        <w:rPr>
          <w:color w:val="000000"/>
        </w:rPr>
        <w:t xml:space="preserve"> in the memorandum and articles of association of the Company as in effect on the date hereof, except to the extent prohibited by the BVI Companies Act or any other applicable Law, which provisions will not be amended, repealed or otherwise modified for a </w:t>
      </w:r>
      <w:r w:rsidRPr="00D92B6D">
        <w:rPr>
          <w:color w:val="000000"/>
        </w:rPr>
        <w:t>period of six (6) years from the Effective Time in any manner that would adversely affect the rights thereunder of the Indemnified Parties, unless such modification is required by Law.</w:t>
      </w:r>
      <w:bookmarkEnd w:id="236"/>
    </w:p>
    <w:p w:rsidR="0065191E" w:rsidRPr="00D92B6D" w:rsidRDefault="005B7A65" w:rsidP="0065191E">
      <w:pPr>
        <w:pStyle w:val="31"/>
        <w:tabs>
          <w:tab w:val="num" w:pos="720"/>
        </w:tabs>
        <w:ind w:left="0" w:firstLine="0"/>
        <w:jc w:val="both"/>
        <w:rPr>
          <w:color w:val="000000"/>
          <w:spacing w:val="-2"/>
        </w:rPr>
      </w:pPr>
      <w:bookmarkStart w:id="237" w:name="_Ref47471614"/>
      <w:r w:rsidRPr="00D92B6D">
        <w:rPr>
          <w:color w:val="000000"/>
          <w:spacing w:val="-2"/>
        </w:rPr>
        <w:t xml:space="preserve">From and after the Effective Time until the sixth (6th) anniversary of </w:t>
      </w:r>
      <w:r w:rsidRPr="00D92B6D">
        <w:rPr>
          <w:color w:val="000000"/>
          <w:spacing w:val="-2"/>
        </w:rPr>
        <w:t>the Effective Time, the Surviving Corporation shall comply with all of the Company’s obligations, and shall cause its Subsidiaries to comply with their respective obligations to indemnify and hold harmless (including any obligations to advance funds for ex</w:t>
      </w:r>
      <w:r w:rsidRPr="00D92B6D">
        <w:rPr>
          <w:color w:val="000000"/>
          <w:spacing w:val="-2"/>
        </w:rPr>
        <w:t>penses) (i) the Indemnified Parties thereof against any and all costs or expenses (including reasonable attorneys’ fees and expenses), judgments, fines, losses, claims, damages, liabilities and amounts paid in settlement in connection with any actual or th</w:t>
      </w:r>
      <w:r w:rsidRPr="00D92B6D">
        <w:rPr>
          <w:color w:val="000000"/>
          <w:spacing w:val="-2"/>
        </w:rPr>
        <w:t>reatened claim, action, suit, proceeding or investigation, whether civil, criminal, administrative or investigative (“</w:t>
      </w:r>
      <w:r w:rsidRPr="00D92B6D">
        <w:rPr>
          <w:b/>
          <w:color w:val="000000"/>
          <w:spacing w:val="-2"/>
        </w:rPr>
        <w:t>Damages</w:t>
      </w:r>
      <w:r w:rsidRPr="00D92B6D">
        <w:rPr>
          <w:color w:val="000000"/>
          <w:spacing w:val="-2"/>
        </w:rPr>
        <w:t>”), arising out of, relating to or in connection with (A) the fact that an Indemnified Party is or was a director or officer of the</w:t>
      </w:r>
      <w:r w:rsidRPr="00D92B6D">
        <w:rPr>
          <w:color w:val="000000"/>
          <w:spacing w:val="-2"/>
        </w:rPr>
        <w:t xml:space="preserve"> Company or any of its Subsidiaries, (B) any acts or omissions occurring or alleged to occur prior to or at the Effective Time to the extent provided under the Company’s or such Subsidiaries’ respective organizational and governing documents or agreements </w:t>
      </w:r>
      <w:r w:rsidRPr="00D92B6D">
        <w:rPr>
          <w:color w:val="000000"/>
          <w:spacing w:val="-2"/>
        </w:rPr>
        <w:t>in effect on the date hereof and to the fullest extent permitted by the BVI Companies Act or any other applicable Law, including (x) the approval of this Agreement, the Merger or the other transactions contemplated by this Agreement or arising out of or pe</w:t>
      </w:r>
      <w:r w:rsidRPr="00D92B6D">
        <w:rPr>
          <w:color w:val="000000"/>
          <w:spacing w:val="-2"/>
        </w:rPr>
        <w:t xml:space="preserve">rtaining to the transactions contemplated by this Agreement, and (y) actions to enforce this provision or any other indemnification or advancement right of any Indemnified Party; </w:t>
      </w:r>
      <w:r w:rsidRPr="00D92B6D">
        <w:rPr>
          <w:i/>
          <w:color w:val="000000"/>
          <w:spacing w:val="-2"/>
        </w:rPr>
        <w:t>provided</w:t>
      </w:r>
      <w:r w:rsidRPr="00D92B6D">
        <w:rPr>
          <w:color w:val="000000"/>
          <w:spacing w:val="-2"/>
        </w:rPr>
        <w:t xml:space="preserve">, </w:t>
      </w:r>
      <w:r w:rsidRPr="00D92B6D">
        <w:rPr>
          <w:i/>
          <w:color w:val="000000"/>
          <w:spacing w:val="-2"/>
        </w:rPr>
        <w:t>however</w:t>
      </w:r>
      <w:r w:rsidRPr="00D92B6D">
        <w:rPr>
          <w:color w:val="000000"/>
          <w:spacing w:val="-2"/>
        </w:rPr>
        <w:t>, that such indemnification shall be subject to any limitati</w:t>
      </w:r>
      <w:r w:rsidRPr="00D92B6D">
        <w:rPr>
          <w:color w:val="000000"/>
          <w:spacing w:val="-2"/>
        </w:rPr>
        <w:t>on imposed from time to time under applicable Law; and (ii) such Indemnified Parties against any and all Damages arising out of acts or omissions in connection with such persons serving as an officer, director or other fiduciary in any entity if such servi</w:t>
      </w:r>
      <w:r w:rsidRPr="00D92B6D">
        <w:rPr>
          <w:color w:val="000000"/>
          <w:spacing w:val="-2"/>
        </w:rPr>
        <w:t>ce was at the request or for the benefit of the Company or any of its Subsidiaries.</w:t>
      </w:r>
      <w:bookmarkEnd w:id="237"/>
    </w:p>
    <w:p w:rsidR="0065191E" w:rsidRPr="00D92B6D" w:rsidRDefault="005B7A65" w:rsidP="0065191E">
      <w:pPr>
        <w:pStyle w:val="31"/>
        <w:tabs>
          <w:tab w:val="num" w:pos="720"/>
        </w:tabs>
        <w:ind w:left="0" w:firstLine="0"/>
        <w:jc w:val="both"/>
        <w:rPr>
          <w:color w:val="000000"/>
        </w:rPr>
      </w:pPr>
      <w:r w:rsidRPr="00D92B6D">
        <w:rPr>
          <w:color w:val="000000"/>
        </w:rPr>
        <w:t xml:space="preserve">If Parent, the Surviving Corporation or any of their respective successors or assigns (i) consolidates with or merges into any other Person and shall not be the continuing </w:t>
      </w:r>
      <w:r w:rsidRPr="00D92B6D">
        <w:rPr>
          <w:color w:val="000000"/>
        </w:rPr>
        <w:t xml:space="preserve">or surviving company or entity of such consolidation or merger, or (ii) transfers or conveys all or substantially all of its properties and assets to any Person, then the obligations of Parent or the Surviving </w:t>
      </w:r>
      <w:r w:rsidRPr="00D92B6D">
        <w:rPr>
          <w:color w:val="000000"/>
          <w:spacing w:val="-2"/>
        </w:rPr>
        <w:t>Corporation</w:t>
      </w:r>
      <w:r w:rsidRPr="00D92B6D">
        <w:rPr>
          <w:color w:val="000000"/>
        </w:rPr>
        <w:t xml:space="preserve">, as the case may be, that are set </w:t>
      </w:r>
      <w:r w:rsidRPr="00D92B6D">
        <w:rPr>
          <w:color w:val="000000"/>
        </w:rPr>
        <w:t>forth under this Section </w:t>
      </w:r>
      <w:fldSimple w:instr=" REF _Ref47470410 \w \h  \* MERGEFORMAT ">
        <w:r w:rsidR="008E782F" w:rsidRPr="008E782F">
          <w:rPr>
            <w:color w:val="000000"/>
          </w:rPr>
          <w:t>6.11</w:t>
        </w:r>
      </w:fldSimple>
      <w:r w:rsidRPr="00D92B6D">
        <w:rPr>
          <w:color w:val="000000"/>
        </w:rPr>
        <w:t xml:space="preserve"> shall survive, and to the extent necessary, proper provision shall be made so that the successors and assigns of Parent or the Surviving Corporation, as the case may be, shall assume the obligations set forth in this Section </w:t>
      </w:r>
      <w:fldSimple w:instr=" REF _Ref47470416 \w \h  \* MERGEFORMAT ">
        <w:r w:rsidR="008E782F" w:rsidRPr="008E782F">
          <w:rPr>
            <w:color w:val="000000"/>
          </w:rPr>
          <w:t>6.11</w:t>
        </w:r>
      </w:fldSimple>
      <w:r w:rsidRPr="00D92B6D">
        <w:rPr>
          <w:color w:val="000000"/>
        </w:rPr>
        <w:t>.</w:t>
      </w:r>
    </w:p>
    <w:p w:rsidR="0065191E" w:rsidRPr="00D92B6D" w:rsidRDefault="005B7A65" w:rsidP="0065191E">
      <w:pPr>
        <w:pStyle w:val="31"/>
        <w:tabs>
          <w:tab w:val="num" w:pos="720"/>
        </w:tabs>
        <w:ind w:left="0" w:firstLine="0"/>
        <w:jc w:val="both"/>
        <w:rPr>
          <w:color w:val="000000"/>
        </w:rPr>
      </w:pPr>
      <w:r w:rsidRPr="00D92B6D">
        <w:rPr>
          <w:color w:val="000000"/>
        </w:rPr>
        <w:t>The provisions of this Section </w:t>
      </w:r>
      <w:fldSimple w:instr=" REF _Ref47470423 \w \h  \* MERGEFORMAT ">
        <w:r w:rsidR="008E782F" w:rsidRPr="008E782F">
          <w:rPr>
            <w:color w:val="000000"/>
          </w:rPr>
          <w:t>6.11</w:t>
        </w:r>
      </w:fldSimple>
      <w:r w:rsidRPr="00D92B6D">
        <w:rPr>
          <w:color w:val="000000"/>
        </w:rPr>
        <w:t xml:space="preserve"> shall survive the consummation of the Merger and are intended to be for the benefit of, and shall be enforceable by, each of the Indemnified Parties and their heirs and legal representatives, </w:t>
      </w:r>
      <w:r w:rsidRPr="00D92B6D">
        <w:rPr>
          <w:color w:val="000000"/>
        </w:rPr>
        <w:t>each of which shall be a third-party beneficiary of the provisions of this Section </w:t>
      </w:r>
      <w:fldSimple w:instr=" REF _Ref47470435 \w \h  \* MERGEFORMAT ">
        <w:r w:rsidR="008E782F" w:rsidRPr="008E782F">
          <w:rPr>
            <w:color w:val="000000"/>
          </w:rPr>
          <w:t>6.11</w:t>
        </w:r>
      </w:fldSimple>
      <w:r w:rsidRPr="00D92B6D">
        <w:rPr>
          <w:color w:val="000000"/>
        </w:rPr>
        <w:t>.</w:t>
      </w:r>
    </w:p>
    <w:p w:rsidR="0065191E" w:rsidRPr="00D92B6D" w:rsidRDefault="005B7A65" w:rsidP="0065191E">
      <w:pPr>
        <w:pStyle w:val="31"/>
        <w:tabs>
          <w:tab w:val="num" w:pos="720"/>
        </w:tabs>
        <w:ind w:left="0" w:firstLine="0"/>
        <w:jc w:val="both"/>
        <w:rPr>
          <w:color w:val="000000"/>
        </w:rPr>
      </w:pPr>
      <w:r w:rsidRPr="00D92B6D">
        <w:rPr>
          <w:color w:val="000000"/>
        </w:rPr>
        <w:lastRenderedPageBreak/>
        <w:t>The agreements and covenants contained in this Section </w:t>
      </w:r>
      <w:fldSimple w:instr=" REF _Ref47470442 \w \h  \* MERGEFORMAT ">
        <w:r w:rsidR="008E782F" w:rsidRPr="008E782F">
          <w:rPr>
            <w:color w:val="000000"/>
          </w:rPr>
          <w:t>6.11</w:t>
        </w:r>
      </w:fldSimple>
      <w:r w:rsidRPr="00D92B6D">
        <w:rPr>
          <w:color w:val="000000"/>
        </w:rPr>
        <w:t xml:space="preserve"> shall not be deemed to be exclusive of any other rights to which any such Indemnified Party is entitled, whether pursuant to Law, Contract or otherwis</w:t>
      </w:r>
      <w:r w:rsidRPr="00D92B6D">
        <w:rPr>
          <w:color w:val="000000"/>
        </w:rPr>
        <w:t xml:space="preserve">e. Nothing in this Agreement is intended to, shall be </w:t>
      </w:r>
      <w:r w:rsidRPr="00D92B6D">
        <w:rPr>
          <w:color w:val="000000"/>
          <w:spacing w:val="-2"/>
        </w:rPr>
        <w:t>construed</w:t>
      </w:r>
      <w:r w:rsidRPr="00D92B6D">
        <w:rPr>
          <w:color w:val="000000"/>
        </w:rPr>
        <w:t xml:space="preserve"> to or shall release, waive or impair any rights to directors’ and officers’ insurance claims under any policy that is or has been in existence with respect to the Company or any of its Subsidi</w:t>
      </w:r>
      <w:r w:rsidRPr="00D92B6D">
        <w:rPr>
          <w:color w:val="000000"/>
        </w:rPr>
        <w:t>aries or their respective officers, directors and employees.</w:t>
      </w:r>
    </w:p>
    <w:p w:rsidR="0065191E" w:rsidRPr="00D92B6D" w:rsidRDefault="005B7A65" w:rsidP="0065191E">
      <w:pPr>
        <w:pStyle w:val="22"/>
        <w:keepNext/>
        <w:rPr>
          <w:rFonts w:eastAsia="宋体"/>
          <w:iCs/>
          <w:color w:val="000000"/>
          <w:szCs w:val="22"/>
        </w:rPr>
      </w:pPr>
      <w:bookmarkStart w:id="238" w:name="_Toc47469100"/>
      <w:bookmarkStart w:id="239" w:name="_Toc52302784"/>
      <w:proofErr w:type="gramStart"/>
      <w:r w:rsidRPr="00D92B6D">
        <w:rPr>
          <w:rFonts w:eastAsia="宋体"/>
          <w:iCs/>
          <w:color w:val="000000"/>
          <w:szCs w:val="22"/>
        </w:rPr>
        <w:t>Resignations.</w:t>
      </w:r>
      <w:bookmarkEnd w:id="238"/>
      <w:bookmarkEnd w:id="239"/>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pPr>
      <w:r w:rsidRPr="00D92B6D">
        <w:t>To the extent requested by Parent in writing at least five (5) Business Days prior to Closing, on the Closing Date, the Company shall use reasonable best efforts to cause to be del</w:t>
      </w:r>
      <w:r w:rsidRPr="00D92B6D">
        <w:t>ivered to Parent duly signed resignations, effective as of the Effective Time, of the directors of the Company or any Subsidiary of the Company designated by Parent.</w:t>
      </w:r>
    </w:p>
    <w:p w:rsidR="0065191E" w:rsidRPr="00D92B6D" w:rsidRDefault="005B7A65" w:rsidP="0065191E">
      <w:pPr>
        <w:pStyle w:val="22"/>
        <w:keepNext/>
        <w:rPr>
          <w:rFonts w:eastAsia="宋体"/>
          <w:iCs/>
          <w:color w:val="000000"/>
          <w:szCs w:val="22"/>
        </w:rPr>
      </w:pPr>
      <w:bookmarkStart w:id="240" w:name="_Toc47469101"/>
      <w:bookmarkStart w:id="241" w:name="_Toc52302785"/>
      <w:proofErr w:type="gramStart"/>
      <w:r w:rsidRPr="00D92B6D">
        <w:rPr>
          <w:rFonts w:eastAsia="宋体"/>
          <w:iCs/>
          <w:color w:val="000000"/>
          <w:szCs w:val="22"/>
        </w:rPr>
        <w:t>Participation in Litigation.</w:t>
      </w:r>
      <w:bookmarkEnd w:id="240"/>
      <w:bookmarkEnd w:id="241"/>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rPr>
      </w:pPr>
      <w:r w:rsidRPr="00D92B6D">
        <w:rPr>
          <w:color w:val="000000"/>
        </w:rPr>
        <w:t xml:space="preserve">Prior to the Effective Time, Parent shall give prompt notice to the Company, and the Company shall give prompt notice to Parent, of any Actions commenced or, to the Company’s Knowledge on the one hand and Parent’s Knowledge on the </w:t>
      </w:r>
      <w:r w:rsidRPr="00D92B6D">
        <w:t>other</w:t>
      </w:r>
      <w:r w:rsidRPr="00D92B6D">
        <w:rPr>
          <w:color w:val="000000"/>
        </w:rPr>
        <w:t xml:space="preserve"> hand, threatened ag</w:t>
      </w:r>
      <w:r w:rsidRPr="00D92B6D">
        <w:rPr>
          <w:color w:val="000000"/>
        </w:rPr>
        <w:t>ainst such party which relate to this Agreement and the transactions contemplated hereby. The Company shall give Parent the opportunity to participate in the defense or settlement of any shareholder litigation against the Company and/or its directors relat</w:t>
      </w:r>
      <w:r w:rsidRPr="00D92B6D">
        <w:rPr>
          <w:color w:val="000000"/>
        </w:rPr>
        <w:t>ing to the transactions contemplated hereby, and no such litigation shall be settled without Parent’s prior written consent (such consent not to be unreasonably withheld, conditioned or delayed).</w:t>
      </w:r>
    </w:p>
    <w:p w:rsidR="0065191E" w:rsidRPr="00D92B6D" w:rsidRDefault="005B7A65" w:rsidP="0065191E">
      <w:pPr>
        <w:pStyle w:val="22"/>
        <w:keepNext/>
        <w:rPr>
          <w:rFonts w:eastAsia="宋体"/>
          <w:iCs/>
          <w:color w:val="000000"/>
          <w:szCs w:val="22"/>
        </w:rPr>
      </w:pPr>
      <w:bookmarkStart w:id="242" w:name="_Toc48868215"/>
      <w:bookmarkStart w:id="243" w:name="_Toc48868808"/>
      <w:bookmarkStart w:id="244" w:name="_Toc48868917"/>
      <w:bookmarkStart w:id="245" w:name="_Toc48946142"/>
      <w:bookmarkStart w:id="246" w:name="_Toc47739198"/>
      <w:bookmarkStart w:id="247" w:name="_Toc48868216"/>
      <w:bookmarkStart w:id="248" w:name="_Toc48868809"/>
      <w:bookmarkStart w:id="249" w:name="_Toc48868918"/>
      <w:bookmarkStart w:id="250" w:name="_Toc48946143"/>
      <w:bookmarkStart w:id="251" w:name="_Toc52302786"/>
      <w:bookmarkEnd w:id="242"/>
      <w:bookmarkEnd w:id="243"/>
      <w:bookmarkEnd w:id="244"/>
      <w:bookmarkEnd w:id="245"/>
      <w:bookmarkEnd w:id="246"/>
      <w:bookmarkEnd w:id="247"/>
      <w:bookmarkEnd w:id="248"/>
      <w:bookmarkEnd w:id="249"/>
      <w:bookmarkEnd w:id="250"/>
      <w:proofErr w:type="gramStart"/>
      <w:r w:rsidRPr="00D92B6D">
        <w:rPr>
          <w:rFonts w:eastAsia="宋体"/>
          <w:iCs/>
          <w:color w:val="000000"/>
          <w:szCs w:val="22"/>
        </w:rPr>
        <w:t>Management.</w:t>
      </w:r>
      <w:bookmarkEnd w:id="251"/>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rPr>
      </w:pPr>
      <w:bookmarkStart w:id="252" w:name="_Toc47739200"/>
      <w:r w:rsidRPr="00D92B6D">
        <w:rPr>
          <w:color w:val="000000"/>
        </w:rPr>
        <w:t>In no event shall Parent or Merger Sub or any</w:t>
      </w:r>
      <w:r w:rsidRPr="00D92B6D">
        <w:rPr>
          <w:color w:val="000000"/>
        </w:rPr>
        <w:t xml:space="preserve"> of their respective Affiliates, enter into or seek to enter into any arrangements that are effective prior to the Closing with any member of the Company’s or its Subsidiaries’ management or any other Company or Subsidiary employee that contain any terms t</w:t>
      </w:r>
      <w:r w:rsidRPr="00D92B6D">
        <w:rPr>
          <w:color w:val="000000"/>
        </w:rPr>
        <w:t>hat prohibit or restrict such member of management or such employee from discussing, negotiating or entering into any arrangements with any third party in connection with an Acquisition Proposal.</w:t>
      </w:r>
      <w:bookmarkEnd w:id="252"/>
    </w:p>
    <w:p w:rsidR="0065191E" w:rsidRPr="00D92B6D" w:rsidRDefault="005B7A65" w:rsidP="0065191E">
      <w:pPr>
        <w:pStyle w:val="22"/>
        <w:keepNext/>
        <w:rPr>
          <w:rFonts w:eastAsia="宋体"/>
          <w:iCs/>
          <w:color w:val="000000"/>
          <w:szCs w:val="22"/>
        </w:rPr>
      </w:pPr>
      <w:bookmarkStart w:id="253" w:name="_Toc52302787"/>
      <w:r w:rsidRPr="00D92B6D">
        <w:rPr>
          <w:rFonts w:eastAsia="宋体"/>
          <w:iCs/>
          <w:color w:val="000000"/>
          <w:szCs w:val="22"/>
        </w:rPr>
        <w:t>No Amendment to Transaction Documents.</w:t>
      </w:r>
      <w:bookmarkEnd w:id="253"/>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rPr>
      </w:pPr>
      <w:r w:rsidRPr="00D92B6D">
        <w:rPr>
          <w:color w:val="000000"/>
        </w:rPr>
        <w:t xml:space="preserve">Parent and Merger </w:t>
      </w:r>
      <w:r w:rsidRPr="00D92B6D">
        <w:rPr>
          <w:color w:val="000000"/>
        </w:rPr>
        <w:t>Sub shall not, and shall cause its respective Affiliates not to, (a) amend, modify, withdraw, waive or terminate any Buyer Group Contract or (b) enter into or modify any other Contract directly relating to the Merger, in each case without the prior written</w:t>
      </w:r>
      <w:r w:rsidRPr="00D92B6D">
        <w:rPr>
          <w:color w:val="000000"/>
        </w:rPr>
        <w:t xml:space="preserve"> consent of the Independent Committee (acting on behalf of the Company).</w:t>
      </w:r>
    </w:p>
    <w:p w:rsidR="0065191E" w:rsidRPr="00D92B6D" w:rsidRDefault="005B7A65" w:rsidP="0065191E">
      <w:pPr>
        <w:pStyle w:val="22"/>
        <w:keepNext/>
        <w:rPr>
          <w:rFonts w:eastAsia="宋体"/>
          <w:iCs/>
          <w:color w:val="000000"/>
          <w:szCs w:val="22"/>
        </w:rPr>
      </w:pPr>
      <w:bookmarkStart w:id="254" w:name="_Toc47739203"/>
      <w:bookmarkStart w:id="255" w:name="_Toc52302788"/>
      <w:r w:rsidRPr="00D92B6D">
        <w:rPr>
          <w:rFonts w:eastAsia="宋体"/>
          <w:iCs/>
          <w:color w:val="000000"/>
          <w:szCs w:val="22"/>
        </w:rPr>
        <w:t>Obligations of Merger Sub.</w:t>
      </w:r>
      <w:bookmarkEnd w:id="254"/>
      <w:bookmarkEnd w:id="255"/>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rPr>
      </w:pPr>
      <w:bookmarkStart w:id="256" w:name="_Toc47739204"/>
      <w:r w:rsidRPr="00D92B6D">
        <w:rPr>
          <w:color w:val="000000"/>
        </w:rPr>
        <w:t xml:space="preserve">Parent shall take all action necessary to cause Merger Sub to perform its obligations under this Agreement and to consummate the Merger on the terms and </w:t>
      </w:r>
      <w:r w:rsidRPr="00D92B6D">
        <w:rPr>
          <w:color w:val="000000"/>
        </w:rPr>
        <w:t>subject to the conditions set forth in this Agreement.</w:t>
      </w:r>
      <w:bookmarkEnd w:id="256"/>
    </w:p>
    <w:p w:rsidR="0065191E" w:rsidRPr="00D92B6D" w:rsidRDefault="0065191E">
      <w:pPr>
        <w:pStyle w:val="a0"/>
        <w:tabs>
          <w:tab w:val="clear" w:pos="720"/>
          <w:tab w:val="num" w:pos="0"/>
          <w:tab w:val="left" w:pos="709"/>
        </w:tabs>
        <w:ind w:left="0" w:firstLine="567"/>
        <w:rPr>
          <w:color w:val="000000"/>
        </w:rPr>
      </w:pPr>
    </w:p>
    <w:p w:rsidR="0065191E" w:rsidRPr="00D92B6D" w:rsidRDefault="005B7A65" w:rsidP="0065191E">
      <w:pPr>
        <w:pStyle w:val="1"/>
        <w:ind w:left="0"/>
        <w:jc w:val="center"/>
        <w:rPr>
          <w:rFonts w:eastAsia="宋体"/>
          <w:color w:val="000000"/>
          <w:spacing w:val="-3"/>
          <w:szCs w:val="22"/>
        </w:rPr>
      </w:pPr>
      <w:bookmarkStart w:id="257" w:name="ARTICLEVII"/>
      <w:bookmarkStart w:id="258" w:name="_Toc47469102"/>
      <w:bookmarkStart w:id="259" w:name="_Ref52197214"/>
      <w:bookmarkStart w:id="260" w:name="_Toc52302789"/>
      <w:r w:rsidRPr="00D92B6D">
        <w:rPr>
          <w:rFonts w:eastAsia="宋体"/>
          <w:color w:val="000000"/>
          <w:spacing w:val="-3"/>
          <w:szCs w:val="22"/>
        </w:rPr>
        <w:lastRenderedPageBreak/>
        <w:t>Article VII</w:t>
      </w:r>
      <w:bookmarkEnd w:id="257"/>
      <w:r w:rsidRPr="00D92B6D">
        <w:rPr>
          <w:rFonts w:eastAsia="宋体"/>
          <w:color w:val="000000"/>
          <w:spacing w:val="-3"/>
          <w:szCs w:val="22"/>
        </w:rPr>
        <w:br/>
        <w:t>CONDITIONS PRECEDENT</w:t>
      </w:r>
      <w:bookmarkEnd w:id="258"/>
      <w:bookmarkEnd w:id="259"/>
      <w:bookmarkEnd w:id="260"/>
      <w:r w:rsidRPr="00D92B6D">
        <w:rPr>
          <w:rFonts w:eastAsia="宋体"/>
          <w:color w:val="000000"/>
          <w:spacing w:val="-3"/>
          <w:szCs w:val="22"/>
        </w:rPr>
        <w:t xml:space="preserve"> </w:t>
      </w:r>
    </w:p>
    <w:p w:rsidR="0065191E" w:rsidRPr="00D92B6D" w:rsidRDefault="005B7A65" w:rsidP="0065191E">
      <w:pPr>
        <w:pStyle w:val="22"/>
        <w:keepNext/>
        <w:rPr>
          <w:rFonts w:eastAsia="宋体"/>
          <w:iCs/>
          <w:color w:val="000000"/>
          <w:szCs w:val="22"/>
        </w:rPr>
      </w:pPr>
      <w:bookmarkStart w:id="261" w:name="_Toc47469103"/>
      <w:bookmarkStart w:id="262" w:name="_Ref47469905"/>
      <w:bookmarkStart w:id="263" w:name="_Ref47469950"/>
      <w:bookmarkStart w:id="264" w:name="_Ref47470617"/>
      <w:bookmarkStart w:id="265" w:name="_Toc52302790"/>
      <w:proofErr w:type="gramStart"/>
      <w:r w:rsidRPr="00D92B6D">
        <w:rPr>
          <w:rFonts w:eastAsia="宋体"/>
          <w:iCs/>
          <w:color w:val="000000"/>
          <w:szCs w:val="22"/>
        </w:rPr>
        <w:t>Conditions to Each Party’s Obligation to Effect the Merger.</w:t>
      </w:r>
      <w:bookmarkEnd w:id="261"/>
      <w:bookmarkEnd w:id="262"/>
      <w:bookmarkEnd w:id="263"/>
      <w:bookmarkEnd w:id="264"/>
      <w:bookmarkEnd w:id="265"/>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iCs/>
          <w:color w:val="000000"/>
          <w:spacing w:val="-1"/>
        </w:rPr>
      </w:pPr>
      <w:r w:rsidRPr="00D92B6D">
        <w:rPr>
          <w:iCs/>
          <w:color w:val="000000"/>
          <w:spacing w:val="-1"/>
        </w:rPr>
        <w:t xml:space="preserve">The respective obligation of each party to effect the Merger is subject to the satisfaction or waiver at </w:t>
      </w:r>
      <w:r w:rsidRPr="00D92B6D">
        <w:rPr>
          <w:iCs/>
          <w:color w:val="000000"/>
          <w:spacing w:val="-1"/>
        </w:rPr>
        <w:t>or prior to the Closing Date of each of the following conditions:</w:t>
      </w:r>
    </w:p>
    <w:p w:rsidR="0065191E" w:rsidRPr="00D92B6D" w:rsidRDefault="005B7A65" w:rsidP="0065191E">
      <w:pPr>
        <w:pStyle w:val="31"/>
        <w:tabs>
          <w:tab w:val="num" w:pos="720"/>
        </w:tabs>
        <w:ind w:left="0" w:firstLine="0"/>
        <w:jc w:val="both"/>
        <w:rPr>
          <w:color w:val="000000"/>
          <w:spacing w:val="-2"/>
        </w:rPr>
      </w:pPr>
      <w:proofErr w:type="gramStart"/>
      <w:r w:rsidRPr="00D92B6D">
        <w:rPr>
          <w:color w:val="000000"/>
          <w:spacing w:val="-2"/>
        </w:rPr>
        <w:t>Requisite Company Vote.</w:t>
      </w:r>
      <w:proofErr w:type="gramEnd"/>
      <w:r w:rsidRPr="00D92B6D">
        <w:rPr>
          <w:color w:val="000000"/>
          <w:spacing w:val="-2"/>
        </w:rPr>
        <w:t xml:space="preserve"> The Requisite Company Vote shall have been obtained.</w:t>
      </w:r>
    </w:p>
    <w:p w:rsidR="0065191E" w:rsidRPr="00D92B6D" w:rsidRDefault="005B7A65" w:rsidP="0065191E">
      <w:pPr>
        <w:pStyle w:val="31"/>
        <w:tabs>
          <w:tab w:val="num" w:pos="720"/>
        </w:tabs>
        <w:ind w:left="0" w:firstLine="0"/>
        <w:jc w:val="both"/>
        <w:rPr>
          <w:color w:val="000000"/>
        </w:rPr>
      </w:pPr>
      <w:bookmarkStart w:id="266" w:name="_Ref47471785"/>
      <w:r w:rsidRPr="00D92B6D">
        <w:rPr>
          <w:color w:val="000000"/>
        </w:rPr>
        <w:t>No Injunction. No court or other Governmental Entity of competent jurisdiction shall have enacted, issued, promul</w:t>
      </w:r>
      <w:r w:rsidRPr="00D92B6D">
        <w:rPr>
          <w:color w:val="000000"/>
        </w:rPr>
        <w:t xml:space="preserve">gated, enforced or entered any Law (whether </w:t>
      </w:r>
      <w:r w:rsidRPr="00D92B6D">
        <w:rPr>
          <w:color w:val="000000"/>
          <w:spacing w:val="-2"/>
        </w:rPr>
        <w:t>temporary</w:t>
      </w:r>
      <w:r w:rsidRPr="00D92B6D">
        <w:rPr>
          <w:color w:val="000000"/>
        </w:rPr>
        <w:t>, preliminary or permanent) that is in effect which restrains, enjoins or otherwise prohibits the consummation of the Merger (collectively, an “</w:t>
      </w:r>
      <w:r w:rsidRPr="00D92B6D">
        <w:rPr>
          <w:b/>
          <w:color w:val="000000"/>
        </w:rPr>
        <w:t>Injunction</w:t>
      </w:r>
      <w:r w:rsidRPr="00D92B6D">
        <w:rPr>
          <w:color w:val="000000"/>
        </w:rPr>
        <w:t>”).</w:t>
      </w:r>
      <w:bookmarkEnd w:id="266"/>
    </w:p>
    <w:p w:rsidR="0065191E" w:rsidRPr="00D92B6D" w:rsidRDefault="005B7A65" w:rsidP="0065191E">
      <w:pPr>
        <w:pStyle w:val="22"/>
        <w:keepNext/>
        <w:rPr>
          <w:rFonts w:eastAsia="宋体"/>
          <w:iCs/>
          <w:color w:val="000000"/>
          <w:szCs w:val="22"/>
        </w:rPr>
      </w:pPr>
      <w:bookmarkStart w:id="267" w:name="_Toc47469104"/>
      <w:bookmarkStart w:id="268" w:name="_Ref47469913"/>
      <w:bookmarkStart w:id="269" w:name="_Ref47469957"/>
      <w:bookmarkStart w:id="270" w:name="_Ref47470624"/>
      <w:bookmarkStart w:id="271" w:name="_Toc52302791"/>
      <w:r w:rsidRPr="00D92B6D">
        <w:rPr>
          <w:rFonts w:eastAsia="宋体"/>
          <w:iCs/>
          <w:color w:val="000000"/>
          <w:szCs w:val="22"/>
        </w:rPr>
        <w:t>Conditions to Obligations of Parent and Merge</w:t>
      </w:r>
      <w:r w:rsidRPr="00D92B6D">
        <w:rPr>
          <w:rFonts w:eastAsia="宋体"/>
          <w:iCs/>
          <w:color w:val="000000"/>
          <w:szCs w:val="22"/>
        </w:rPr>
        <w:t>r Sub.</w:t>
      </w:r>
      <w:bookmarkEnd w:id="267"/>
      <w:bookmarkEnd w:id="268"/>
      <w:bookmarkEnd w:id="269"/>
      <w:bookmarkEnd w:id="270"/>
      <w:bookmarkEnd w:id="271"/>
    </w:p>
    <w:p w:rsidR="0065191E" w:rsidRPr="00D92B6D" w:rsidRDefault="005B7A65">
      <w:pPr>
        <w:pStyle w:val="a0"/>
        <w:tabs>
          <w:tab w:val="clear" w:pos="720"/>
          <w:tab w:val="num" w:pos="0"/>
          <w:tab w:val="left" w:pos="709"/>
        </w:tabs>
        <w:ind w:left="0" w:firstLine="709"/>
        <w:rPr>
          <w:color w:val="000000"/>
          <w:spacing w:val="-1"/>
        </w:rPr>
      </w:pPr>
      <w:r w:rsidRPr="00D92B6D">
        <w:rPr>
          <w:color w:val="000000"/>
          <w:spacing w:val="-1"/>
        </w:rPr>
        <w:t xml:space="preserve">The obligations of </w:t>
      </w:r>
      <w:r w:rsidRPr="00D92B6D">
        <w:t>Parent</w:t>
      </w:r>
      <w:r w:rsidRPr="00D92B6D">
        <w:rPr>
          <w:color w:val="000000"/>
          <w:spacing w:val="-1"/>
        </w:rPr>
        <w:t xml:space="preserve"> and Merger Sub to effect the Merger are also subject to the satisfaction or waiver by Parent at or prior to the Closing Date of each of the following conditions:</w:t>
      </w:r>
    </w:p>
    <w:p w:rsidR="0065191E" w:rsidRPr="00D92B6D" w:rsidRDefault="005B7A65" w:rsidP="0065191E">
      <w:pPr>
        <w:pStyle w:val="31"/>
        <w:tabs>
          <w:tab w:val="num" w:pos="720"/>
        </w:tabs>
        <w:ind w:left="0" w:firstLine="0"/>
        <w:jc w:val="both"/>
        <w:rPr>
          <w:color w:val="000000"/>
        </w:rPr>
      </w:pPr>
      <w:bookmarkStart w:id="272" w:name="_Ref47470462"/>
      <w:proofErr w:type="gramStart"/>
      <w:r w:rsidRPr="00D92B6D">
        <w:rPr>
          <w:color w:val="000000"/>
        </w:rPr>
        <w:t>Representations and Warranties.</w:t>
      </w:r>
      <w:proofErr w:type="gramEnd"/>
      <w:r w:rsidRPr="00D92B6D">
        <w:rPr>
          <w:color w:val="000000"/>
        </w:rPr>
        <w:t xml:space="preserve"> Other than the representations and warranties of the Company contained in Section </w:t>
      </w:r>
      <w:fldSimple w:instr=" REF _Ref47737217 \r \h  \* MERGEFORMAT ">
        <w:r w:rsidR="008E782F">
          <w:rPr>
            <w:color w:val="000000"/>
          </w:rPr>
          <w:t>4.2</w:t>
        </w:r>
      </w:fldSimple>
      <w:r w:rsidRPr="00D92B6D">
        <w:rPr>
          <w:color w:val="000000"/>
        </w:rPr>
        <w:t xml:space="preserve"> (Capital Structure), which shall</w:t>
      </w:r>
      <w:r w:rsidRPr="00D92B6D">
        <w:rPr>
          <w:color w:val="000000"/>
        </w:rPr>
        <w:t xml:space="preserve"> be true and correct except for </w:t>
      </w:r>
      <w:r w:rsidRPr="00D92B6D">
        <w:rPr>
          <w:i/>
          <w:color w:val="000000"/>
        </w:rPr>
        <w:t>de minimis</w:t>
      </w:r>
      <w:r w:rsidRPr="00D92B6D">
        <w:rPr>
          <w:color w:val="000000"/>
        </w:rPr>
        <w:t xml:space="preserve"> inaccuracies, the representations and warranties of the Company contained in this Agreement shall be true and correct (without giving effect to any limitation as to “materiality” or “Material Adverse Effect” set f</w:t>
      </w:r>
      <w:r w:rsidRPr="00D92B6D">
        <w:rPr>
          <w:color w:val="000000"/>
        </w:rPr>
        <w:t xml:space="preserve">orth therein) as of the date hereof and as of the Closing Date as though made on and as of the Closing Date, in each case, except (i) to the extent such </w:t>
      </w:r>
      <w:r w:rsidRPr="00D92B6D">
        <w:rPr>
          <w:color w:val="000000"/>
          <w:spacing w:val="-2"/>
        </w:rPr>
        <w:t>representation</w:t>
      </w:r>
      <w:r w:rsidRPr="00D92B6D">
        <w:rPr>
          <w:color w:val="000000"/>
        </w:rPr>
        <w:t xml:space="preserve"> or warranty is expressly made as of a specific date, in which case such representations </w:t>
      </w:r>
      <w:r w:rsidRPr="00D92B6D">
        <w:rPr>
          <w:color w:val="000000"/>
        </w:rPr>
        <w:t>and warranties shall be true and correct as of such specific date only and (ii) where the failure of such representations and warranties of the Company to be so true and correct has not had a Material Adverse Effect.</w:t>
      </w:r>
      <w:bookmarkEnd w:id="272"/>
    </w:p>
    <w:p w:rsidR="0065191E" w:rsidRPr="00D92B6D" w:rsidRDefault="005B7A65" w:rsidP="0065191E">
      <w:pPr>
        <w:pStyle w:val="31"/>
        <w:tabs>
          <w:tab w:val="num" w:pos="720"/>
        </w:tabs>
        <w:ind w:left="0" w:firstLine="0"/>
        <w:jc w:val="both"/>
        <w:rPr>
          <w:color w:val="000000"/>
        </w:rPr>
      </w:pPr>
      <w:bookmarkStart w:id="273" w:name="_Ref47470475"/>
      <w:proofErr w:type="gramStart"/>
      <w:r w:rsidRPr="00D92B6D">
        <w:rPr>
          <w:color w:val="000000"/>
        </w:rPr>
        <w:t>Performance of Obligations of the Company.</w:t>
      </w:r>
      <w:proofErr w:type="gramEnd"/>
      <w:r w:rsidRPr="00D92B6D">
        <w:rPr>
          <w:color w:val="000000"/>
        </w:rPr>
        <w:t xml:space="preserve"> The Company shall have performed in all material respects all obligations required to be performed by it </w:t>
      </w:r>
      <w:r w:rsidRPr="00D92B6D">
        <w:rPr>
          <w:color w:val="000000"/>
          <w:spacing w:val="-2"/>
        </w:rPr>
        <w:t>under</w:t>
      </w:r>
      <w:r w:rsidRPr="00D92B6D">
        <w:rPr>
          <w:color w:val="000000"/>
        </w:rPr>
        <w:t xml:space="preserve"> this Agreement at or prior to the Closing Date.</w:t>
      </w:r>
      <w:bookmarkEnd w:id="273"/>
    </w:p>
    <w:p w:rsidR="0065191E" w:rsidRPr="00D92B6D" w:rsidRDefault="005B7A65" w:rsidP="0065191E">
      <w:pPr>
        <w:pStyle w:val="31"/>
        <w:tabs>
          <w:tab w:val="num" w:pos="720"/>
        </w:tabs>
        <w:ind w:left="0" w:firstLine="0"/>
        <w:jc w:val="both"/>
        <w:rPr>
          <w:color w:val="000000"/>
        </w:rPr>
      </w:pPr>
      <w:bookmarkStart w:id="274" w:name="_Ref47470486"/>
      <w:r w:rsidRPr="00D92B6D">
        <w:rPr>
          <w:color w:val="000000"/>
        </w:rPr>
        <w:t>No Material Adverse Effect. Since the date hereof, the</w:t>
      </w:r>
      <w:r w:rsidRPr="00D92B6D">
        <w:rPr>
          <w:color w:val="000000"/>
        </w:rPr>
        <w:t xml:space="preserve">re shall not have been any Effect that has had, individually or in the aggregate, a Material </w:t>
      </w:r>
      <w:r w:rsidRPr="00D92B6D">
        <w:rPr>
          <w:color w:val="000000"/>
          <w:spacing w:val="-2"/>
        </w:rPr>
        <w:t>Adverse</w:t>
      </w:r>
      <w:r w:rsidRPr="00D92B6D">
        <w:rPr>
          <w:color w:val="000000"/>
        </w:rPr>
        <w:t xml:space="preserve"> Effect and is ongoing.</w:t>
      </w:r>
      <w:bookmarkEnd w:id="274"/>
    </w:p>
    <w:p w:rsidR="0065191E" w:rsidRPr="00D92B6D" w:rsidRDefault="005B7A65" w:rsidP="0065191E">
      <w:pPr>
        <w:pStyle w:val="31"/>
        <w:tabs>
          <w:tab w:val="num" w:pos="720"/>
        </w:tabs>
        <w:ind w:left="0" w:firstLine="0"/>
        <w:jc w:val="both"/>
        <w:rPr>
          <w:color w:val="000000"/>
        </w:rPr>
      </w:pPr>
      <w:r w:rsidRPr="00D92B6D">
        <w:rPr>
          <w:color w:val="000000"/>
        </w:rPr>
        <w:t xml:space="preserve">Parent shall have received a certificate signed by an </w:t>
      </w:r>
      <w:r w:rsidRPr="00D92B6D">
        <w:rPr>
          <w:color w:val="000000"/>
          <w:spacing w:val="-2"/>
        </w:rPr>
        <w:t>executive</w:t>
      </w:r>
      <w:r w:rsidRPr="00D92B6D">
        <w:rPr>
          <w:color w:val="000000"/>
        </w:rPr>
        <w:t xml:space="preserve"> officer of the Company certifying as to the matters set forth in Sec</w:t>
      </w:r>
      <w:r w:rsidRPr="00D92B6D">
        <w:rPr>
          <w:color w:val="000000"/>
        </w:rPr>
        <w:t>tions </w:t>
      </w:r>
      <w:fldSimple w:instr=" REF _Ref47470462 \w \h  \* MERGEFORMAT ">
        <w:r w:rsidR="008E782F" w:rsidRPr="008E782F">
          <w:rPr>
            <w:color w:val="000000"/>
          </w:rPr>
          <w:t>7.2(a)</w:t>
        </w:r>
      </w:fldSimple>
      <w:r w:rsidRPr="00D92B6D">
        <w:rPr>
          <w:color w:val="000000"/>
        </w:rPr>
        <w:t xml:space="preserve">, </w:t>
      </w:r>
      <w:fldSimple w:instr=" REF _Ref47470475 \r \h  \* MERGEFORMAT ">
        <w:r w:rsidR="008E782F" w:rsidRPr="008E782F">
          <w:rPr>
            <w:color w:val="000000"/>
          </w:rPr>
          <w:t>(b)</w:t>
        </w:r>
      </w:fldSimple>
      <w:r w:rsidRPr="00D92B6D">
        <w:rPr>
          <w:color w:val="000000"/>
        </w:rPr>
        <w:t xml:space="preserve"> and </w:t>
      </w:r>
      <w:fldSimple w:instr=" REF _Ref47470486 \r \h  \* MERGEFORMAT ">
        <w:r w:rsidR="008E782F" w:rsidRPr="008E782F">
          <w:rPr>
            <w:color w:val="000000"/>
          </w:rPr>
          <w:t>(c)</w:t>
        </w:r>
      </w:fldSimple>
      <w:r w:rsidRPr="00D92B6D">
        <w:rPr>
          <w:color w:val="000000"/>
        </w:rPr>
        <w:t>.</w:t>
      </w:r>
    </w:p>
    <w:p w:rsidR="0065191E" w:rsidRPr="00D92B6D" w:rsidRDefault="005B7A65" w:rsidP="0065191E">
      <w:pPr>
        <w:pStyle w:val="31"/>
        <w:tabs>
          <w:tab w:val="num" w:pos="720"/>
        </w:tabs>
        <w:ind w:left="0" w:firstLine="0"/>
        <w:jc w:val="both"/>
        <w:rPr>
          <w:color w:val="000000"/>
        </w:rPr>
      </w:pPr>
      <w:bookmarkStart w:id="275" w:name="_Ref51876419"/>
      <w:r w:rsidRPr="00D92B6D">
        <w:rPr>
          <w:color w:val="000000"/>
          <w:spacing w:val="-2"/>
        </w:rPr>
        <w:t>All regulatory filings, permits, authorizations, consents and approvals that are required by applicable Laws of the PRC to be made or obtained in</w:t>
      </w:r>
      <w:r w:rsidRPr="00D92B6D">
        <w:rPr>
          <w:color w:val="000000"/>
          <w:spacing w:val="-2"/>
        </w:rPr>
        <w:t xml:space="preserve"> connection with the Merger and the other transactions contemplated by this Agreement prior to the Closing shall have been duly made or obtained, or the statutory clearance or non-objection period in respect of any such regulatory filing or notification ha</w:t>
      </w:r>
      <w:r w:rsidRPr="00D92B6D">
        <w:rPr>
          <w:color w:val="000000"/>
          <w:spacing w:val="-2"/>
        </w:rPr>
        <w:t>s expired and no objection has been raised with respect to the Merger and the other transactions contemplated by this Agreement, in each case in accordance with applicable Laws of the PRC.</w:t>
      </w:r>
      <w:bookmarkEnd w:id="275"/>
    </w:p>
    <w:p w:rsidR="0065191E" w:rsidRPr="00D92B6D" w:rsidRDefault="005B7A65" w:rsidP="0065191E">
      <w:pPr>
        <w:pStyle w:val="22"/>
        <w:keepNext/>
        <w:rPr>
          <w:rFonts w:eastAsia="宋体"/>
          <w:iCs/>
          <w:color w:val="000000"/>
          <w:szCs w:val="22"/>
        </w:rPr>
      </w:pPr>
      <w:bookmarkStart w:id="276" w:name="_Toc47469105"/>
      <w:bookmarkStart w:id="277" w:name="_Ref47470772"/>
      <w:bookmarkStart w:id="278" w:name="_Ref47525590"/>
      <w:bookmarkStart w:id="279" w:name="_Toc52302792"/>
      <w:proofErr w:type="gramStart"/>
      <w:r w:rsidRPr="00D92B6D">
        <w:rPr>
          <w:rFonts w:eastAsia="宋体"/>
          <w:iCs/>
          <w:color w:val="000000"/>
          <w:szCs w:val="22"/>
        </w:rPr>
        <w:t>Conditions to Obligation of the Company.</w:t>
      </w:r>
      <w:bookmarkEnd w:id="276"/>
      <w:bookmarkEnd w:id="277"/>
      <w:bookmarkEnd w:id="278"/>
      <w:bookmarkEnd w:id="279"/>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color w:val="000000"/>
          <w:spacing w:val="-2"/>
        </w:rPr>
      </w:pPr>
      <w:r w:rsidRPr="00D92B6D">
        <w:rPr>
          <w:color w:val="000000"/>
        </w:rPr>
        <w:t>The obligation of the Com</w:t>
      </w:r>
      <w:r w:rsidRPr="00D92B6D">
        <w:rPr>
          <w:color w:val="000000"/>
        </w:rPr>
        <w:t>pany to effect the Merger is also subject to the</w:t>
      </w:r>
      <w:r w:rsidRPr="00D92B6D">
        <w:rPr>
          <w:color w:val="000000"/>
          <w:spacing w:val="-2"/>
        </w:rPr>
        <w:t xml:space="preserve"> satisfaction or waiver by the Company at or prior to the Closing </w:t>
      </w:r>
      <w:r w:rsidRPr="00D92B6D">
        <w:t>Date</w:t>
      </w:r>
      <w:r w:rsidRPr="00D92B6D">
        <w:rPr>
          <w:color w:val="000000"/>
          <w:spacing w:val="-2"/>
        </w:rPr>
        <w:t xml:space="preserve"> of each of the following conditions:</w:t>
      </w:r>
    </w:p>
    <w:p w:rsidR="0065191E" w:rsidRPr="00D92B6D" w:rsidRDefault="005B7A65" w:rsidP="0065191E">
      <w:pPr>
        <w:pStyle w:val="31"/>
        <w:tabs>
          <w:tab w:val="num" w:pos="720"/>
        </w:tabs>
        <w:ind w:left="0" w:firstLine="0"/>
        <w:jc w:val="both"/>
        <w:rPr>
          <w:color w:val="000000"/>
        </w:rPr>
      </w:pPr>
      <w:bookmarkStart w:id="280" w:name="_Ref47470504"/>
      <w:proofErr w:type="gramStart"/>
      <w:r w:rsidRPr="00D92B6D">
        <w:rPr>
          <w:color w:val="000000"/>
        </w:rPr>
        <w:t>Representations and Warranties.</w:t>
      </w:r>
      <w:proofErr w:type="gramEnd"/>
      <w:r w:rsidRPr="00D92B6D">
        <w:rPr>
          <w:color w:val="000000"/>
        </w:rPr>
        <w:t xml:space="preserve"> The representations and warranties of Parent and Merger Sub containe</w:t>
      </w:r>
      <w:r w:rsidRPr="00D92B6D">
        <w:rPr>
          <w:color w:val="000000"/>
        </w:rPr>
        <w:t xml:space="preserve">d in this Agreement shall be true and correct (without giving effect to any limitation as to “materiality” set forth </w:t>
      </w:r>
      <w:r w:rsidRPr="00D92B6D">
        <w:rPr>
          <w:color w:val="000000"/>
        </w:rPr>
        <w:lastRenderedPageBreak/>
        <w:t>therein) as of the date of this Agreement and as of the Closing Date as though made on and as of the Closing Date, in each case, except (i)</w:t>
      </w:r>
      <w:r w:rsidRPr="00D92B6D">
        <w:rPr>
          <w:color w:val="000000"/>
        </w:rPr>
        <w:t xml:space="preserve"> to the extent such representation or warranty is expressly made as of a specific date, in which case such representations and warranties shall be true and correct as of such specific date only and (ii) where the failure of such representations and warrant</w:t>
      </w:r>
      <w:r w:rsidRPr="00D92B6D">
        <w:rPr>
          <w:color w:val="000000"/>
        </w:rPr>
        <w:t xml:space="preserve">ies of </w:t>
      </w:r>
      <w:r w:rsidRPr="00D92B6D">
        <w:rPr>
          <w:color w:val="000000"/>
          <w:spacing w:val="-2"/>
        </w:rPr>
        <w:t>Parent</w:t>
      </w:r>
      <w:r w:rsidRPr="00D92B6D">
        <w:rPr>
          <w:color w:val="000000"/>
        </w:rPr>
        <w:t xml:space="preserve"> and Merger Sub to be so true and correct has not, individually or in the aggregate, prevented or materially adversely affected the ability of Parent or Merger Sub to consummate the transactions contemplated hereby.</w:t>
      </w:r>
      <w:bookmarkEnd w:id="280"/>
    </w:p>
    <w:p w:rsidR="0065191E" w:rsidRPr="00D92B6D" w:rsidRDefault="005B7A65" w:rsidP="0065191E">
      <w:pPr>
        <w:pStyle w:val="31"/>
        <w:tabs>
          <w:tab w:val="num" w:pos="720"/>
        </w:tabs>
        <w:ind w:left="0" w:firstLine="0"/>
        <w:jc w:val="both"/>
        <w:rPr>
          <w:color w:val="000000"/>
          <w:spacing w:val="-3"/>
        </w:rPr>
      </w:pPr>
      <w:bookmarkStart w:id="281" w:name="_Ref47470513"/>
      <w:r w:rsidRPr="00D92B6D">
        <w:rPr>
          <w:color w:val="000000"/>
          <w:spacing w:val="-3"/>
        </w:rPr>
        <w:t xml:space="preserve">Performance of Obligations </w:t>
      </w:r>
      <w:r w:rsidRPr="00D92B6D">
        <w:rPr>
          <w:color w:val="000000"/>
          <w:spacing w:val="-3"/>
        </w:rPr>
        <w:t xml:space="preserve">of </w:t>
      </w:r>
      <w:r w:rsidRPr="00D92B6D">
        <w:rPr>
          <w:color w:val="000000"/>
          <w:spacing w:val="-2"/>
        </w:rPr>
        <w:t>Parent</w:t>
      </w:r>
      <w:r w:rsidRPr="00D92B6D">
        <w:rPr>
          <w:color w:val="000000"/>
          <w:spacing w:val="-3"/>
        </w:rPr>
        <w:t xml:space="preserve"> and Merger Sub. Each of Parent and Merger Sub shall have performed in all material respects all obligations required to be performed by it under this Agreement at or prior to the Closing Date.</w:t>
      </w:r>
      <w:bookmarkEnd w:id="281"/>
    </w:p>
    <w:p w:rsidR="0065191E" w:rsidRPr="00D92B6D" w:rsidRDefault="005B7A65" w:rsidP="0065191E">
      <w:pPr>
        <w:pStyle w:val="31"/>
        <w:tabs>
          <w:tab w:val="num" w:pos="720"/>
        </w:tabs>
        <w:ind w:left="0" w:firstLine="0"/>
        <w:jc w:val="both"/>
        <w:rPr>
          <w:color w:val="000000"/>
        </w:rPr>
      </w:pPr>
      <w:r w:rsidRPr="00D92B6D">
        <w:rPr>
          <w:color w:val="000000"/>
        </w:rPr>
        <w:t xml:space="preserve">The Company shall have received a certificate signed </w:t>
      </w:r>
      <w:r w:rsidRPr="00D92B6D">
        <w:rPr>
          <w:color w:val="000000"/>
        </w:rPr>
        <w:t xml:space="preserve">by an officer or director of each of Parent and Merger Sub certifying as to matters set </w:t>
      </w:r>
      <w:r w:rsidRPr="00D92B6D">
        <w:rPr>
          <w:color w:val="000000"/>
          <w:spacing w:val="-2"/>
        </w:rPr>
        <w:t>forth</w:t>
      </w:r>
      <w:r w:rsidRPr="00D92B6D">
        <w:rPr>
          <w:color w:val="000000"/>
        </w:rPr>
        <w:t xml:space="preserve"> in Sections </w:t>
      </w:r>
      <w:fldSimple w:instr=" REF _Ref47470504 \w \h  \* MERGEFORMAT ">
        <w:r w:rsidR="008E782F" w:rsidRPr="008E782F">
          <w:rPr>
            <w:color w:val="000000"/>
          </w:rPr>
          <w:t>7.3(a)</w:t>
        </w:r>
      </w:fldSimple>
      <w:r w:rsidRPr="00D92B6D">
        <w:rPr>
          <w:color w:val="000000"/>
        </w:rPr>
        <w:t xml:space="preserve"> and </w:t>
      </w:r>
      <w:fldSimple w:instr=" REF _Ref47470513 \r \h  \* MERGEFORMAT ">
        <w:r w:rsidR="008E782F" w:rsidRPr="008E782F">
          <w:rPr>
            <w:color w:val="000000"/>
          </w:rPr>
          <w:t>(b)</w:t>
        </w:r>
      </w:fldSimple>
      <w:r w:rsidRPr="00D92B6D">
        <w:rPr>
          <w:color w:val="000000"/>
        </w:rPr>
        <w:t>.</w:t>
      </w:r>
    </w:p>
    <w:p w:rsidR="0065191E" w:rsidRPr="00D92B6D" w:rsidRDefault="005B7A65" w:rsidP="0065191E">
      <w:pPr>
        <w:pStyle w:val="22"/>
        <w:keepNext/>
        <w:rPr>
          <w:rFonts w:eastAsia="宋体"/>
          <w:iCs/>
          <w:color w:val="000000"/>
        </w:rPr>
      </w:pPr>
      <w:bookmarkStart w:id="282" w:name="_Toc47469106"/>
      <w:bookmarkStart w:id="283" w:name="_Toc52302793"/>
      <w:proofErr w:type="gramStart"/>
      <w:r w:rsidRPr="00D92B6D">
        <w:rPr>
          <w:rFonts w:eastAsia="宋体"/>
          <w:iCs/>
          <w:color w:val="000000"/>
          <w:szCs w:val="22"/>
        </w:rPr>
        <w:t>Frustration of Closing Conditions.</w:t>
      </w:r>
      <w:bookmarkEnd w:id="282"/>
      <w:bookmarkEnd w:id="283"/>
      <w:proofErr w:type="gramEnd"/>
    </w:p>
    <w:p w:rsidR="0065191E" w:rsidRPr="00D92B6D" w:rsidRDefault="005B7A65">
      <w:pPr>
        <w:pStyle w:val="a0"/>
        <w:tabs>
          <w:tab w:val="clear" w:pos="720"/>
          <w:tab w:val="num" w:pos="0"/>
        </w:tabs>
        <w:ind w:left="0" w:right="360" w:firstLine="709"/>
        <w:textAlignment w:val="baseline"/>
        <w:rPr>
          <w:color w:val="000000"/>
        </w:rPr>
      </w:pPr>
      <w:r w:rsidRPr="00D92B6D">
        <w:rPr>
          <w:color w:val="000000"/>
        </w:rPr>
        <w:t xml:space="preserve">Prior to the </w:t>
      </w:r>
      <w:r w:rsidRPr="00D92B6D">
        <w:t>Termination</w:t>
      </w:r>
      <w:r w:rsidRPr="00D92B6D">
        <w:rPr>
          <w:color w:val="000000"/>
        </w:rPr>
        <w:t xml:space="preserve"> Date, none of the Company, Parent or Merger Sub may rely on the failure of any condition set forth in </w:t>
      </w:r>
      <w:fldSimple w:instr=" REF ARTICLEVII \h  \* MERGEFORMAT ">
        <w:r w:rsidR="008E782F" w:rsidRPr="00D92B6D">
          <w:rPr>
            <w:rFonts w:eastAsia="宋体"/>
            <w:color w:val="000000"/>
            <w:spacing w:val="-3"/>
            <w:szCs w:val="22"/>
          </w:rPr>
          <w:t>Article VII</w:t>
        </w:r>
      </w:fldSimple>
      <w:r w:rsidRPr="00D92B6D">
        <w:rPr>
          <w:color w:val="000000"/>
        </w:rPr>
        <w:t xml:space="preserve"> to be satisfied if such failure was caused by such party’s failure to act in good faith to comply with this Agreement and consummate the transac</w:t>
      </w:r>
      <w:r w:rsidRPr="00D92B6D">
        <w:rPr>
          <w:color w:val="000000"/>
        </w:rPr>
        <w:t>tions contemplated hereby.</w:t>
      </w:r>
    </w:p>
    <w:p w:rsidR="0065191E" w:rsidRPr="00D92B6D" w:rsidRDefault="005B7A65" w:rsidP="0065191E">
      <w:pPr>
        <w:pStyle w:val="1"/>
        <w:ind w:left="0"/>
        <w:jc w:val="center"/>
        <w:rPr>
          <w:rFonts w:eastAsia="宋体"/>
          <w:color w:val="000000"/>
          <w:spacing w:val="-3"/>
          <w:szCs w:val="22"/>
        </w:rPr>
      </w:pPr>
      <w:bookmarkStart w:id="284" w:name="ARTICLEVIII"/>
      <w:bookmarkStart w:id="285" w:name="_Toc47469107"/>
      <w:bookmarkStart w:id="286" w:name="_Ref47726637"/>
      <w:bookmarkStart w:id="287" w:name="_Toc52302794"/>
      <w:r w:rsidRPr="00D92B6D">
        <w:rPr>
          <w:rFonts w:eastAsia="宋体"/>
          <w:color w:val="000000"/>
          <w:spacing w:val="-3"/>
          <w:szCs w:val="22"/>
        </w:rPr>
        <w:t>Article VIII</w:t>
      </w:r>
      <w:bookmarkEnd w:id="284"/>
      <w:r w:rsidRPr="00D92B6D">
        <w:rPr>
          <w:rFonts w:eastAsia="宋体"/>
          <w:color w:val="000000"/>
          <w:spacing w:val="-3"/>
          <w:szCs w:val="22"/>
        </w:rPr>
        <w:br/>
        <w:t>TERMINATION</w:t>
      </w:r>
      <w:bookmarkEnd w:id="285"/>
      <w:bookmarkEnd w:id="286"/>
      <w:bookmarkEnd w:id="287"/>
    </w:p>
    <w:p w:rsidR="0065191E" w:rsidRPr="00D92B6D" w:rsidRDefault="005B7A65" w:rsidP="0065191E">
      <w:pPr>
        <w:pStyle w:val="22"/>
        <w:keepNext/>
        <w:rPr>
          <w:rFonts w:eastAsia="宋体"/>
          <w:iCs/>
          <w:color w:val="000000"/>
        </w:rPr>
      </w:pPr>
      <w:bookmarkStart w:id="288" w:name="_Toc47469108"/>
      <w:bookmarkStart w:id="289" w:name="_Ref47470549"/>
      <w:bookmarkStart w:id="290" w:name="_Ref47470657"/>
      <w:bookmarkStart w:id="291" w:name="_Ref47470844"/>
      <w:bookmarkStart w:id="292" w:name="_Ref47471153"/>
      <w:bookmarkStart w:id="293" w:name="_Toc52302795"/>
      <w:proofErr w:type="gramStart"/>
      <w:r w:rsidRPr="00D92B6D">
        <w:rPr>
          <w:rFonts w:eastAsia="宋体"/>
          <w:iCs/>
          <w:color w:val="000000"/>
          <w:szCs w:val="22"/>
        </w:rPr>
        <w:t>Termination.</w:t>
      </w:r>
      <w:bookmarkEnd w:id="288"/>
      <w:bookmarkEnd w:id="289"/>
      <w:bookmarkEnd w:id="290"/>
      <w:bookmarkEnd w:id="291"/>
      <w:bookmarkEnd w:id="292"/>
      <w:bookmarkEnd w:id="293"/>
      <w:proofErr w:type="gramEnd"/>
      <w:r w:rsidRPr="00D92B6D">
        <w:rPr>
          <w:rFonts w:eastAsia="宋体"/>
          <w:i/>
          <w:color w:val="000000"/>
        </w:rPr>
        <w:t xml:space="preserve"> </w:t>
      </w:r>
    </w:p>
    <w:p w:rsidR="0065191E" w:rsidRPr="00D92B6D" w:rsidRDefault="005B7A65">
      <w:pPr>
        <w:pStyle w:val="a0"/>
        <w:tabs>
          <w:tab w:val="clear" w:pos="720"/>
          <w:tab w:val="num" w:pos="0"/>
          <w:tab w:val="left" w:pos="709"/>
        </w:tabs>
        <w:ind w:left="0" w:firstLine="709"/>
        <w:rPr>
          <w:color w:val="000000"/>
          <w:spacing w:val="-2"/>
        </w:rPr>
      </w:pPr>
      <w:r w:rsidRPr="00D92B6D">
        <w:rPr>
          <w:color w:val="000000"/>
        </w:rPr>
        <w:t>This Agreement may be terminated and the Merger may be abandoned at any time prior to the Effective Time,</w:t>
      </w:r>
      <w:r w:rsidRPr="00D92B6D">
        <w:rPr>
          <w:color w:val="000000"/>
          <w:spacing w:val="-2"/>
        </w:rPr>
        <w:t xml:space="preserve"> whether before or after </w:t>
      </w:r>
      <w:r w:rsidRPr="00D92B6D">
        <w:t>receipt</w:t>
      </w:r>
      <w:r w:rsidRPr="00D92B6D">
        <w:rPr>
          <w:color w:val="000000"/>
          <w:spacing w:val="-2"/>
        </w:rPr>
        <w:t xml:space="preserve"> of the Requisite Company Vote (except as otherwise e</w:t>
      </w:r>
      <w:r w:rsidRPr="00D92B6D">
        <w:rPr>
          <w:color w:val="000000"/>
          <w:spacing w:val="-2"/>
        </w:rPr>
        <w:t>xpressly noted):</w:t>
      </w:r>
    </w:p>
    <w:p w:rsidR="0065191E" w:rsidRPr="00D92B6D" w:rsidRDefault="005B7A65" w:rsidP="0065191E">
      <w:pPr>
        <w:pStyle w:val="31"/>
        <w:tabs>
          <w:tab w:val="num" w:pos="720"/>
        </w:tabs>
        <w:ind w:left="0" w:firstLine="0"/>
        <w:jc w:val="both"/>
        <w:rPr>
          <w:color w:val="000000"/>
        </w:rPr>
      </w:pPr>
      <w:proofErr w:type="gramStart"/>
      <w:r w:rsidRPr="00D92B6D">
        <w:rPr>
          <w:color w:val="000000"/>
        </w:rPr>
        <w:t>by</w:t>
      </w:r>
      <w:proofErr w:type="gramEnd"/>
      <w:r w:rsidRPr="00D92B6D">
        <w:rPr>
          <w:color w:val="000000"/>
        </w:rPr>
        <w:t xml:space="preserve"> the mutual written consent of the Company and Parent duly authorized by each of their respective boards of directors (in the case of the </w:t>
      </w:r>
      <w:r w:rsidRPr="00D92B6D">
        <w:rPr>
          <w:color w:val="000000"/>
          <w:spacing w:val="-2"/>
        </w:rPr>
        <w:t>Company</w:t>
      </w:r>
      <w:r w:rsidRPr="00D92B6D">
        <w:rPr>
          <w:color w:val="000000"/>
        </w:rPr>
        <w:t xml:space="preserve">, acting upon the recommendation of the Independent Committee); or </w:t>
      </w:r>
    </w:p>
    <w:p w:rsidR="0065191E" w:rsidRPr="00D92B6D" w:rsidRDefault="005B7A65" w:rsidP="0065191E">
      <w:pPr>
        <w:pStyle w:val="31"/>
        <w:tabs>
          <w:tab w:val="num" w:pos="720"/>
        </w:tabs>
        <w:ind w:left="0" w:firstLine="0"/>
        <w:jc w:val="both"/>
        <w:rPr>
          <w:color w:val="000000"/>
          <w:spacing w:val="-1"/>
        </w:rPr>
      </w:pPr>
      <w:bookmarkStart w:id="294" w:name="_Ref47470538"/>
      <w:proofErr w:type="gramStart"/>
      <w:r w:rsidRPr="00D92B6D">
        <w:rPr>
          <w:color w:val="000000"/>
          <w:spacing w:val="-1"/>
        </w:rPr>
        <w:t>by</w:t>
      </w:r>
      <w:proofErr w:type="gramEnd"/>
      <w:r w:rsidRPr="00D92B6D">
        <w:rPr>
          <w:color w:val="000000"/>
          <w:spacing w:val="-1"/>
        </w:rPr>
        <w:t xml:space="preserve"> either of </w:t>
      </w:r>
      <w:r w:rsidRPr="00D92B6D">
        <w:rPr>
          <w:color w:val="000000"/>
        </w:rPr>
        <w:t>the</w:t>
      </w:r>
      <w:r w:rsidRPr="00D92B6D">
        <w:rPr>
          <w:color w:val="000000"/>
          <w:spacing w:val="-1"/>
        </w:rPr>
        <w:t xml:space="preserve"> Company or Parent:</w:t>
      </w:r>
      <w:bookmarkEnd w:id="294"/>
    </w:p>
    <w:p w:rsidR="0065191E" w:rsidRPr="00D92B6D" w:rsidRDefault="005B7A65" w:rsidP="0065191E">
      <w:pPr>
        <w:pStyle w:val="41"/>
      </w:pPr>
      <w:bookmarkStart w:id="295" w:name="_Ref47470530"/>
      <w:r w:rsidRPr="00D92B6D">
        <w:t>if the Merger shall not have been consummated on or before the date falling twelve (12) months from the date of this Agreement (the “</w:t>
      </w:r>
      <w:r w:rsidRPr="00D92B6D">
        <w:rPr>
          <w:b/>
          <w:bCs/>
        </w:rPr>
        <w:t>Termination Date</w:t>
      </w:r>
      <w:r w:rsidRPr="00D92B6D">
        <w:t xml:space="preserve">”); provided that the condition to the Closing set forth in Section </w:t>
      </w:r>
      <w:fldSimple w:instr=" REF _Ref51876419 \r \h  \* MERGEFORMAT ">
        <w:r w:rsidR="008E782F">
          <w:t>7.2(e)</w:t>
        </w:r>
      </w:fldSimple>
      <w:r w:rsidRPr="00D92B6D">
        <w:t xml:space="preserve"> has been satisfied or waived on or before the Termination Date; provided, however, that the right to terminate this Agreement under this Section </w:t>
      </w:r>
      <w:fldSimple w:instr=" REF _Ref47470549 \r \h  \* MERGEFORMAT ">
        <w:r w:rsidR="008E782F">
          <w:t>8.1</w:t>
        </w:r>
      </w:fldSimple>
      <w:fldSimple w:instr=" REF _Ref47470538 \r \h  \* MERGEFORMAT ">
        <w:r w:rsidR="008E782F">
          <w:t>(b)</w:t>
        </w:r>
      </w:fldSimple>
      <w:fldSimple w:instr=" REF _Ref47470530 \r \h  \* MERGEFORMAT ">
        <w:r w:rsidR="008E782F">
          <w:t>(i)</w:t>
        </w:r>
      </w:fldSimple>
      <w:r w:rsidRPr="00D92B6D">
        <w:t xml:space="preserve"> shall not be available to a party if the failure of the Merger to have been consummated on or before the Termination Date was primarily due to the breach or failure of such party to perform in any m</w:t>
      </w:r>
      <w:r w:rsidRPr="00D92B6D">
        <w:t>aterial respect any of its obligations under this Agreement;</w:t>
      </w:r>
      <w:bookmarkEnd w:id="295"/>
      <w:r w:rsidRPr="00D92B6D">
        <w:t xml:space="preserve"> </w:t>
      </w:r>
    </w:p>
    <w:p w:rsidR="0065191E" w:rsidRPr="00D92B6D" w:rsidRDefault="005B7A65">
      <w:pPr>
        <w:pStyle w:val="41"/>
      </w:pPr>
      <w:bookmarkStart w:id="296" w:name="_Ref51877238"/>
      <w:r w:rsidRPr="00D92B6D">
        <w:t xml:space="preserve">if (x) the Merger shall not have been consummated on or before the Termination Date solely due to the condition to the Closing set forth in Section </w:t>
      </w:r>
      <w:fldSimple w:instr=" REF _Ref51876419 \r \h  \* MERGEFORMAT ">
        <w:r w:rsidR="008E782F">
          <w:t>7.2(e)</w:t>
        </w:r>
      </w:fldSimple>
      <w:r w:rsidRPr="00D92B6D">
        <w:t xml:space="preserve"> failing to be satisfied or waived, </w:t>
      </w:r>
      <w:r w:rsidR="00A042A5" w:rsidRPr="00D92B6D">
        <w:t xml:space="preserve">and </w:t>
      </w:r>
      <w:r w:rsidRPr="00D92B6D">
        <w:t xml:space="preserve">(y) the condition to the Closing set forth in Section </w:t>
      </w:r>
      <w:fldSimple w:instr=" REF _Ref51876419 \r \h  \* MERGEFORMAT ">
        <w:r w:rsidR="008E782F">
          <w:t>7.2(e)</w:t>
        </w:r>
      </w:fldSimple>
      <w:r w:rsidRPr="00D92B6D">
        <w:t xml:space="preserve"> shall not have been satisfied on or before the date falling three (3) months from the Termination Date;</w:t>
      </w:r>
      <w:bookmarkEnd w:id="296"/>
    </w:p>
    <w:p w:rsidR="0065191E" w:rsidRPr="00D92B6D" w:rsidRDefault="005B7A65" w:rsidP="0065191E">
      <w:pPr>
        <w:pStyle w:val="41"/>
      </w:pPr>
      <w:bookmarkStart w:id="297" w:name="_Ref47470572"/>
      <w:r w:rsidRPr="00D92B6D">
        <w:t xml:space="preserve">if any Injunction permanently restraining, enjoining or otherwise prohibiting the consummation of the Merger shall become final and </w:t>
      </w:r>
      <w:r w:rsidRPr="00D92B6D">
        <w:t>non-appealable; provided, however, that the right to terminate this Agreement pursuant to this Section </w:t>
      </w:r>
      <w:fldSimple w:instr=" REF _Ref47470549 \r \h  \* MERGEFORMAT ">
        <w:r w:rsidR="008E782F">
          <w:t>8.1</w:t>
        </w:r>
      </w:fldSimple>
      <w:fldSimple w:instr=" REF _Ref47470538 \r \h  \* MERGEFORMAT ">
        <w:r w:rsidR="008E782F">
          <w:t>(b)</w:t>
        </w:r>
      </w:fldSimple>
      <w:fldSimple w:instr=" REF _Ref47470572 \r \h  \* MERGEFORMAT ">
        <w:r w:rsidR="008E782F">
          <w:t>(iii)</w:t>
        </w:r>
      </w:fldSimple>
      <w:r w:rsidRPr="00D92B6D">
        <w:t xml:space="preserve"> shall not be </w:t>
      </w:r>
      <w:r w:rsidRPr="00D92B6D">
        <w:lastRenderedPageBreak/>
        <w:t>available to a party if the issuance of such Injunction was pri</w:t>
      </w:r>
      <w:r w:rsidRPr="00D92B6D">
        <w:t>marily due to the breach or failure of such party to perform in any material respect any of its obligations under this Agreement; or</w:t>
      </w:r>
      <w:bookmarkEnd w:id="297"/>
    </w:p>
    <w:p w:rsidR="0065191E" w:rsidRPr="00D92B6D" w:rsidRDefault="005B7A65" w:rsidP="0065191E">
      <w:pPr>
        <w:pStyle w:val="41"/>
      </w:pPr>
      <w:bookmarkStart w:id="298" w:name="_Ref47526280"/>
      <w:r w:rsidRPr="00D92B6D">
        <w:t>if the Shareholders’ Meeting shall have been held and completed and the Requisite Company Vote shall not have been obtained</w:t>
      </w:r>
      <w:r w:rsidRPr="00D92B6D">
        <w:t xml:space="preserve"> at the Shareholders’ Meeting duly convened therefor or at any adjournment or postponement thereof; or</w:t>
      </w:r>
      <w:bookmarkEnd w:id="298"/>
    </w:p>
    <w:p w:rsidR="0065191E" w:rsidRPr="00D92B6D" w:rsidRDefault="005B7A65" w:rsidP="0065191E">
      <w:pPr>
        <w:pStyle w:val="31"/>
        <w:tabs>
          <w:tab w:val="num" w:pos="720"/>
        </w:tabs>
        <w:ind w:left="0" w:firstLine="0"/>
        <w:jc w:val="both"/>
        <w:rPr>
          <w:color w:val="000000"/>
          <w:spacing w:val="4"/>
        </w:rPr>
      </w:pPr>
      <w:bookmarkStart w:id="299" w:name="_Ref47470195"/>
      <w:proofErr w:type="gramStart"/>
      <w:r w:rsidRPr="00D92B6D">
        <w:rPr>
          <w:color w:val="000000"/>
          <w:spacing w:val="4"/>
        </w:rPr>
        <w:t>by</w:t>
      </w:r>
      <w:proofErr w:type="gramEnd"/>
      <w:r w:rsidRPr="00D92B6D">
        <w:rPr>
          <w:color w:val="000000"/>
          <w:spacing w:val="4"/>
        </w:rPr>
        <w:t xml:space="preserve"> Parent,</w:t>
      </w:r>
      <w:bookmarkEnd w:id="299"/>
    </w:p>
    <w:p w:rsidR="0065191E" w:rsidRPr="00D92B6D" w:rsidRDefault="005B7A65" w:rsidP="0065191E">
      <w:pPr>
        <w:pStyle w:val="41"/>
      </w:pPr>
      <w:bookmarkStart w:id="300" w:name="_Ref47470637"/>
      <w:r w:rsidRPr="00D92B6D">
        <w:t xml:space="preserve">if the representations and warranties of the Company shall have become untrue after the date of this Agreement or the Company shall have </w:t>
      </w:r>
      <w:r w:rsidRPr="00D92B6D">
        <w:t>breached or failed to perform any of its covenants or agreements set forth in this Agreement, which failure to be true and correct, breach or failure to perform (A) would give rise to the failure of a condition set forth in Section </w:t>
      </w:r>
      <w:fldSimple w:instr=" REF _Ref47470617 \r \h  \* MERGEFORMAT ">
        <w:r w:rsidR="008E782F">
          <w:t>7.1</w:t>
        </w:r>
      </w:fldSimple>
      <w:r w:rsidRPr="00D92B6D">
        <w:t xml:space="preserve"> or Section </w:t>
      </w:r>
      <w:fldSimple w:instr=" REF _Ref47470624 \r \h  \* MERGEFORMAT ">
        <w:r w:rsidR="008E782F">
          <w:t>7.2</w:t>
        </w:r>
      </w:fldSimple>
      <w:r w:rsidRPr="00D92B6D">
        <w:t xml:space="preserve"> and (B) cannot be cured by the Company by the Te</w:t>
      </w:r>
      <w:r w:rsidRPr="00D92B6D">
        <w:t>rmination Date, or if capable of being cured, shall not have been cured within thirty (30) Business Days following receipt by the Company of written notice of such breach or failure to perform from Parent stating Parent’s intention to terminate this Agreem</w:t>
      </w:r>
      <w:r w:rsidRPr="00D92B6D">
        <w:t>ent pursuant to this Section </w:t>
      </w:r>
      <w:fldSimple w:instr=" REF _Ref47470657 \w \h  \* MERGEFORMAT ">
        <w:r w:rsidR="008E782F">
          <w:t>8.1</w:t>
        </w:r>
      </w:fldSimple>
      <w:fldSimple w:instr=" REF _Ref47470195 \r \h  \* MERGEFORMAT ">
        <w:r w:rsidR="008E782F">
          <w:t>(c)</w:t>
        </w:r>
      </w:fldSimple>
      <w:fldSimple w:instr=" REF _Ref47470637 \r \h  \* MERGEFORMAT ">
        <w:r w:rsidR="008E782F">
          <w:t>(i)</w:t>
        </w:r>
      </w:fldSimple>
      <w:r w:rsidRPr="00D92B6D">
        <w:t xml:space="preserve"> and the basis for such termination (or, if earlier, the Termination Date); </w:t>
      </w:r>
      <w:r w:rsidRPr="00D92B6D">
        <w:rPr>
          <w:i/>
        </w:rPr>
        <w:t>provided</w:t>
      </w:r>
      <w:r w:rsidRPr="00D92B6D">
        <w:t xml:space="preserve">, </w:t>
      </w:r>
      <w:r w:rsidRPr="00D92B6D">
        <w:rPr>
          <w:i/>
        </w:rPr>
        <w:t>however</w:t>
      </w:r>
      <w:r w:rsidRPr="00D92B6D">
        <w:t>, that, Parent shall not have the right to terminate t</w:t>
      </w:r>
      <w:r w:rsidRPr="00D92B6D">
        <w:t>his Agreement pursuant to this Section </w:t>
      </w:r>
      <w:fldSimple w:instr=" REF _Ref47470657 \w \h  \* MERGEFORMAT ">
        <w:r w:rsidR="008E782F">
          <w:t>8.1</w:t>
        </w:r>
      </w:fldSimple>
      <w:fldSimple w:instr=" REF _Ref47470195 \r \h  \* MERGEFORMAT ">
        <w:r w:rsidR="008E782F">
          <w:t>(c)</w:t>
        </w:r>
      </w:fldSimple>
      <w:fldSimple w:instr=" REF _Ref47470637 \r \h  \* MERGEFORMAT ">
        <w:r w:rsidR="008E782F">
          <w:t>(i)</w:t>
        </w:r>
      </w:fldSimple>
      <w:r w:rsidRPr="00D92B6D">
        <w:t xml:space="preserve"> if either Parent or Merger Sub is then in material breach of any representations, warranties, covenants or other agreements hereunder that wou</w:t>
      </w:r>
      <w:r w:rsidRPr="00D92B6D">
        <w:t>ld result in the conditions to Closing set forth in Section </w:t>
      </w:r>
      <w:fldSimple w:instr=" REF _Ref47470617 \r \h  \* MERGEFORMAT ">
        <w:r w:rsidR="008E782F">
          <w:t>7.1</w:t>
        </w:r>
      </w:fldSimple>
      <w:r w:rsidRPr="00D92B6D">
        <w:t xml:space="preserve"> or Section </w:t>
      </w:r>
      <w:fldSimple w:instr=" REF _Ref47525590 \r \h  \* MERGEFORMAT ">
        <w:r w:rsidR="008E782F">
          <w:t>7.3</w:t>
        </w:r>
      </w:fldSimple>
      <w:r w:rsidRPr="00D92B6D">
        <w:t xml:space="preserve"> not being satisfied; or</w:t>
      </w:r>
      <w:bookmarkEnd w:id="300"/>
    </w:p>
    <w:p w:rsidR="0065191E" w:rsidRPr="00D92B6D" w:rsidRDefault="005B7A65" w:rsidP="0065191E">
      <w:pPr>
        <w:pStyle w:val="41"/>
      </w:pPr>
      <w:r w:rsidRPr="00D92B6D">
        <w:t>if (A) the Company Board, whether or not permitted to do so by this Agreement, shall have effected a Company Adverse Recommendation, or shall have resolved to take any such action; or (B) the Comp</w:t>
      </w:r>
      <w:r w:rsidRPr="00D92B6D">
        <w:t xml:space="preserve">any or the Company Board shall have publicly announced its intention to do any of the foregoing; or </w:t>
      </w:r>
    </w:p>
    <w:p w:rsidR="0065191E" w:rsidRPr="00D92B6D" w:rsidRDefault="005B7A65" w:rsidP="0065191E">
      <w:pPr>
        <w:pStyle w:val="31"/>
        <w:tabs>
          <w:tab w:val="num" w:pos="720"/>
        </w:tabs>
        <w:ind w:left="0" w:firstLine="0"/>
        <w:jc w:val="both"/>
        <w:rPr>
          <w:color w:val="000000"/>
          <w:spacing w:val="4"/>
        </w:rPr>
      </w:pPr>
      <w:bookmarkStart w:id="301" w:name="_Ref47470789"/>
      <w:proofErr w:type="gramStart"/>
      <w:r w:rsidRPr="00D92B6D">
        <w:rPr>
          <w:color w:val="000000"/>
          <w:spacing w:val="4"/>
        </w:rPr>
        <w:t>by</w:t>
      </w:r>
      <w:proofErr w:type="gramEnd"/>
      <w:r w:rsidRPr="00D92B6D">
        <w:rPr>
          <w:color w:val="000000"/>
          <w:spacing w:val="4"/>
        </w:rPr>
        <w:t xml:space="preserve"> the Company,</w:t>
      </w:r>
      <w:bookmarkEnd w:id="301"/>
    </w:p>
    <w:p w:rsidR="0065191E" w:rsidRPr="00D92B6D" w:rsidRDefault="005B7A65" w:rsidP="0065191E">
      <w:pPr>
        <w:pStyle w:val="41"/>
      </w:pPr>
      <w:r w:rsidRPr="00D92B6D">
        <w:t>if the representations and warranties of Parent or Merger Sub shall have become untrue after the date of this Agreement or Parent or Merger</w:t>
      </w:r>
      <w:r w:rsidRPr="00D92B6D">
        <w:t xml:space="preserve"> Sub shall have breached or failed to perform any of their covenants or agreements contained in this Agreement, which failure to be true and correct, breach or failure to perform (A) would give rise to the failure of a condition set forth in Section </w:t>
      </w:r>
      <w:fldSimple w:instr=" REF _Ref47470617 \r \h  \* MERGEFORMAT ">
        <w:r w:rsidR="008E782F">
          <w:t>7.1</w:t>
        </w:r>
      </w:fldSimple>
      <w:r w:rsidRPr="00D92B6D">
        <w:t xml:space="preserve"> or Section </w:t>
      </w:r>
      <w:fldSimple w:instr=" REF _Ref47470772 \w \h  \* MERGEFORMAT ">
        <w:r w:rsidR="008E782F">
          <w:t>7.3</w:t>
        </w:r>
      </w:fldSimple>
      <w:r w:rsidRPr="00D92B6D">
        <w:t xml:space="preserve"> and (B) cannot be cured by the</w:t>
      </w:r>
      <w:r w:rsidRPr="00D92B6D">
        <w:t xml:space="preserve"> Termination Date, or if capable of being cured, shall not have been cured within thirty (30) Business Days following receipt by Parent or Merger Sub of written notice of such breach or failure to perform from the Company stating the Company’s intention to</w:t>
      </w:r>
      <w:r w:rsidRPr="00D92B6D">
        <w:t xml:space="preserve"> terminate this Agreement pursuant to this Section </w:t>
      </w:r>
      <w:fldSimple w:instr=" REF _Ref47470789 \w \h  \* MERGEFORMAT ">
        <w:r w:rsidR="008E782F">
          <w:t>8.1(d)</w:t>
        </w:r>
      </w:fldSimple>
      <w:r w:rsidRPr="00D92B6D">
        <w:t xml:space="preserve"> and the basis for such termination (or, if earlier, the Termination Date); </w:t>
      </w:r>
      <w:r w:rsidRPr="00D92B6D">
        <w:rPr>
          <w:i/>
        </w:rPr>
        <w:t>provided</w:t>
      </w:r>
      <w:r w:rsidRPr="00D92B6D">
        <w:t xml:space="preserve">, </w:t>
      </w:r>
      <w:r w:rsidRPr="00D92B6D">
        <w:rPr>
          <w:i/>
        </w:rPr>
        <w:t>however</w:t>
      </w:r>
      <w:r w:rsidRPr="00D92B6D">
        <w:t>, that, the Company shall not have the right to terminate this Agreement pursuant to this Section </w:t>
      </w:r>
      <w:fldSimple w:instr=" REF _Ref47470789 \w \h  \* MERGEFORMAT ">
        <w:r w:rsidR="008E782F">
          <w:t>8.1(d)</w:t>
        </w:r>
      </w:fldSimple>
      <w:r w:rsidRPr="00D92B6D">
        <w:t xml:space="preserve"> if it is then in material breach of any repr</w:t>
      </w:r>
      <w:r w:rsidRPr="00D92B6D">
        <w:t>esentations, warranties, covenants or other agreements hereunder that would result in the conditions to Closing set forth in Section </w:t>
      </w:r>
      <w:fldSimple w:instr=" REF _Ref47470617 \r \h  \* MERGEFORMAT ">
        <w:r w:rsidR="008E782F">
          <w:t>7.1</w:t>
        </w:r>
      </w:fldSimple>
      <w:r w:rsidRPr="00D92B6D">
        <w:t xml:space="preserve"> or Section </w:t>
      </w:r>
      <w:fldSimple w:instr=" REF _Ref47470624 \r \h  \* MERGEFORMAT ">
        <w:r w:rsidR="008E782F">
          <w:t>7.2</w:t>
        </w:r>
      </w:fldSimple>
      <w:r w:rsidRPr="00D92B6D">
        <w:t xml:space="preserve"> not being satisfied; </w:t>
      </w:r>
    </w:p>
    <w:p w:rsidR="0065191E" w:rsidRPr="00D92B6D" w:rsidRDefault="005B7A65" w:rsidP="0065191E">
      <w:pPr>
        <w:pStyle w:val="41"/>
      </w:pPr>
      <w:bookmarkStart w:id="302" w:name="_Ref47738715"/>
      <w:r w:rsidRPr="00D92B6D">
        <w:t xml:space="preserve">prior to obtaining the Requisite Company Vote, the Company Board (upon the recommendation of the Independent Committee) has </w:t>
      </w:r>
      <w:r w:rsidRPr="00D92B6D">
        <w:t>effected a Company Adverse Recommendation; provided that the Company has complied in all material respects with Section 6.2; or</w:t>
      </w:r>
      <w:bookmarkEnd w:id="302"/>
      <w:r w:rsidRPr="00D92B6D">
        <w:t xml:space="preserve"> </w:t>
      </w:r>
    </w:p>
    <w:p w:rsidR="0065191E" w:rsidRPr="00D92B6D" w:rsidRDefault="005B7A65" w:rsidP="0065191E">
      <w:pPr>
        <w:pStyle w:val="41"/>
        <w:rPr>
          <w:spacing w:val="-3"/>
        </w:rPr>
      </w:pPr>
      <w:r w:rsidRPr="00D92B6D">
        <w:rPr>
          <w:spacing w:val="-3"/>
        </w:rPr>
        <w:lastRenderedPageBreak/>
        <w:t xml:space="preserve">if (A) all of the conditions to closing contained in </w:t>
      </w:r>
      <w:r w:rsidRPr="00D92B6D">
        <w:t>Section </w:t>
      </w:r>
      <w:fldSimple w:instr=" REF _Ref47470617 \r \h  \* MERGEFORMAT ">
        <w:r w:rsidR="008E782F">
          <w:t>7.1</w:t>
        </w:r>
      </w:fldSimple>
      <w:r w:rsidRPr="00D92B6D">
        <w:t xml:space="preserve"> and Section </w:t>
      </w:r>
      <w:fldSimple w:instr=" REF _Ref47470624 \r \h  \* MERGEFORMAT ">
        <w:r w:rsidR="008E782F">
          <w:t>7.2</w:t>
        </w:r>
      </w:fldSimple>
      <w:r w:rsidRPr="00D92B6D">
        <w:rPr>
          <w:spacing w:val="-3"/>
        </w:rPr>
        <w:t xml:space="preserve"> have been satisfied (other than those conditions that by their nature </w:t>
      </w:r>
      <w:r w:rsidRPr="00D92B6D">
        <w:rPr>
          <w:spacing w:val="-3"/>
        </w:rPr>
        <w:t>are to be satisfied at the Closing), (B) Parent and Merger Sub fail to complete the Closing within ten (10) Business Days following the date the Closing should have occurred pursuant to Section </w:t>
      </w:r>
      <w:fldSimple w:instr=" REF _Ref47470830 \w \h  \* MERGEFORMAT ">
        <w:r w:rsidR="008E782F" w:rsidRPr="008E782F">
          <w:rPr>
            <w:spacing w:val="-3"/>
          </w:rPr>
          <w:t>2.2</w:t>
        </w:r>
      </w:fldSimple>
      <w:r w:rsidRPr="00D92B6D">
        <w:rPr>
          <w:spacing w:val="-3"/>
        </w:rPr>
        <w:t>, and (C) the Company stands ready, willing and able to consummate the transactions contemplated hereby during such period.</w:t>
      </w:r>
    </w:p>
    <w:p w:rsidR="0065191E" w:rsidRPr="00D92B6D" w:rsidRDefault="005B7A65" w:rsidP="0065191E">
      <w:pPr>
        <w:pStyle w:val="22"/>
        <w:keepNext/>
        <w:rPr>
          <w:rFonts w:eastAsia="宋体"/>
          <w:iCs/>
          <w:color w:val="000000"/>
          <w:szCs w:val="22"/>
        </w:rPr>
      </w:pPr>
      <w:bookmarkStart w:id="303" w:name="_Toc47739212"/>
      <w:bookmarkStart w:id="304" w:name="_Toc47469109"/>
      <w:bookmarkStart w:id="305" w:name="_Ref47470869"/>
      <w:bookmarkStart w:id="306" w:name="_Toc52302796"/>
      <w:bookmarkEnd w:id="303"/>
      <w:proofErr w:type="gramStart"/>
      <w:r w:rsidRPr="00D92B6D">
        <w:rPr>
          <w:rFonts w:eastAsia="宋体"/>
          <w:iCs/>
          <w:color w:val="000000"/>
          <w:szCs w:val="22"/>
        </w:rPr>
        <w:t>Effect of Termination.</w:t>
      </w:r>
      <w:bookmarkEnd w:id="304"/>
      <w:bookmarkEnd w:id="305"/>
      <w:bookmarkEnd w:id="306"/>
      <w:proofErr w:type="gramEnd"/>
    </w:p>
    <w:p w:rsidR="0065191E" w:rsidRPr="00D92B6D" w:rsidRDefault="005B7A65">
      <w:pPr>
        <w:pStyle w:val="a0"/>
        <w:tabs>
          <w:tab w:val="clear" w:pos="720"/>
          <w:tab w:val="num" w:pos="0"/>
          <w:tab w:val="left" w:pos="709"/>
        </w:tabs>
        <w:ind w:left="0" w:firstLine="709"/>
        <w:rPr>
          <w:color w:val="000000"/>
        </w:rPr>
      </w:pPr>
      <w:r w:rsidRPr="00D92B6D">
        <w:rPr>
          <w:color w:val="000000"/>
        </w:rPr>
        <w:t>In the event of a valid termination of this Agreement pursuant</w:t>
      </w:r>
      <w:r w:rsidRPr="00D92B6D">
        <w:rPr>
          <w:color w:val="000000"/>
        </w:rPr>
        <w:t xml:space="preserve"> to Section </w:t>
      </w:r>
      <w:fldSimple w:instr=" REF _Ref47470844 \w \h  \* MERGEFORMAT ">
        <w:r w:rsidR="008E782F" w:rsidRPr="008E782F">
          <w:rPr>
            <w:color w:val="000000"/>
          </w:rPr>
          <w:t>8.1</w:t>
        </w:r>
      </w:fldSimple>
      <w:r w:rsidRPr="00D92B6D">
        <w:rPr>
          <w:color w:val="000000"/>
        </w:rPr>
        <w:t>, written notice thereof shall be given to the other party or parties, specifying the provision hereof pursuant to which such terminati</w:t>
      </w:r>
      <w:r w:rsidRPr="00D92B6D">
        <w:rPr>
          <w:color w:val="000000"/>
        </w:rPr>
        <w:t xml:space="preserve">on is made, and this Agreement shall forthwith become null and void and there shall be no liability on the part of Parent, Merger Sub or the </w:t>
      </w:r>
      <w:r w:rsidRPr="00D92B6D">
        <w:t>Company</w:t>
      </w:r>
      <w:r w:rsidRPr="00D92B6D">
        <w:rPr>
          <w:color w:val="000000"/>
        </w:rPr>
        <w:t xml:space="preserve"> or their respective Representatives, except that (i) this Section </w:t>
      </w:r>
      <w:fldSimple w:instr=" REF _Ref47470869 \w \h  \* MERGEFORMAT ">
        <w:r w:rsidR="008E782F" w:rsidRPr="008E782F">
          <w:rPr>
            <w:color w:val="000000"/>
          </w:rPr>
          <w:t>8.2</w:t>
        </w:r>
      </w:fldSimple>
      <w:r w:rsidRPr="00D92B6D">
        <w:rPr>
          <w:color w:val="000000"/>
        </w:rPr>
        <w:t>, Section </w:t>
      </w:r>
      <w:fldSimple w:instr=" REF _Ref47470875 \w \h  \* MERGEFORMAT ">
        <w:r w:rsidR="008E782F" w:rsidRPr="008E782F">
          <w:rPr>
            <w:color w:val="000000"/>
          </w:rPr>
          <w:t>8.3</w:t>
        </w:r>
      </w:fldSimple>
      <w:r w:rsidRPr="00D92B6D">
        <w:rPr>
          <w:color w:val="000000"/>
        </w:rPr>
        <w:t xml:space="preserve">, </w:t>
      </w:r>
      <w:fldSimple w:instr=" REF ARTICLEIX \h  \* MERGEFORMAT ">
        <w:r w:rsidR="008E782F" w:rsidRPr="00D92B6D">
          <w:rPr>
            <w:rFonts w:eastAsia="宋体"/>
            <w:color w:val="000000"/>
            <w:spacing w:val="-3"/>
            <w:szCs w:val="22"/>
          </w:rPr>
          <w:t>Article IX</w:t>
        </w:r>
      </w:fldSimple>
      <w:r w:rsidRPr="00D92B6D">
        <w:rPr>
          <w:color w:val="000000"/>
        </w:rPr>
        <w:t xml:space="preserve"> (in the case of Section </w:t>
      </w:r>
      <w:fldSimple w:instr=" REF _Ref47470884 \w \h  \* MERGEFORMAT ">
        <w:r w:rsidR="008E782F" w:rsidRPr="008E782F">
          <w:rPr>
            <w:color w:val="000000"/>
          </w:rPr>
          <w:t>9.11</w:t>
        </w:r>
      </w:fldSimple>
      <w:r w:rsidRPr="00D92B6D">
        <w:rPr>
          <w:color w:val="000000"/>
        </w:rPr>
        <w:t>, solely with respect to enforcement of the payment obligations in Section </w:t>
      </w:r>
      <w:fldSimple w:instr=" REF _Ref47470875 \w \h  \* MERGEFORMAT ">
        <w:r w:rsidR="008E782F" w:rsidRPr="008E782F">
          <w:rPr>
            <w:color w:val="000000"/>
          </w:rPr>
          <w:t>8.3</w:t>
        </w:r>
      </w:fldSimple>
      <w:r w:rsidRPr="00D92B6D">
        <w:rPr>
          <w:color w:val="000000"/>
        </w:rPr>
        <w:t>) shall remain in ful</w:t>
      </w:r>
      <w:r w:rsidRPr="00D92B6D">
        <w:rPr>
          <w:color w:val="000000"/>
        </w:rPr>
        <w:t>l force and effect and survive termination of this Agreement and (ii) nothing shall relieve any party from liability for fraud.</w:t>
      </w:r>
    </w:p>
    <w:p w:rsidR="0065191E" w:rsidRPr="00D92B6D" w:rsidRDefault="005B7A65" w:rsidP="0065191E">
      <w:pPr>
        <w:pStyle w:val="22"/>
        <w:keepNext/>
        <w:rPr>
          <w:rFonts w:eastAsia="宋体"/>
          <w:iCs/>
          <w:color w:val="000000"/>
          <w:szCs w:val="22"/>
        </w:rPr>
      </w:pPr>
      <w:bookmarkStart w:id="307" w:name="_Toc47469110"/>
      <w:bookmarkStart w:id="308" w:name="_Ref47470378"/>
      <w:bookmarkStart w:id="309" w:name="_Ref47470875"/>
      <w:bookmarkStart w:id="310" w:name="_Ref47471004"/>
      <w:bookmarkStart w:id="311" w:name="_Ref47471014"/>
      <w:bookmarkStart w:id="312" w:name="_Ref47471027"/>
      <w:bookmarkStart w:id="313" w:name="_Ref47471083"/>
      <w:bookmarkStart w:id="314" w:name="_Ref47471196"/>
      <w:bookmarkStart w:id="315" w:name="_Toc52302797"/>
      <w:proofErr w:type="gramStart"/>
      <w:r w:rsidRPr="00D92B6D">
        <w:rPr>
          <w:rFonts w:eastAsia="宋体"/>
          <w:iCs/>
          <w:color w:val="000000"/>
          <w:szCs w:val="22"/>
        </w:rPr>
        <w:t>Termination Fee.</w:t>
      </w:r>
      <w:bookmarkEnd w:id="307"/>
      <w:bookmarkEnd w:id="308"/>
      <w:bookmarkEnd w:id="309"/>
      <w:bookmarkEnd w:id="310"/>
      <w:bookmarkEnd w:id="311"/>
      <w:bookmarkEnd w:id="312"/>
      <w:bookmarkEnd w:id="313"/>
      <w:bookmarkEnd w:id="314"/>
      <w:bookmarkEnd w:id="315"/>
      <w:proofErr w:type="gramEnd"/>
    </w:p>
    <w:p w:rsidR="0065191E" w:rsidRPr="00D92B6D" w:rsidRDefault="005B7A65" w:rsidP="0065191E">
      <w:pPr>
        <w:pStyle w:val="31"/>
        <w:tabs>
          <w:tab w:val="num" w:pos="720"/>
        </w:tabs>
        <w:ind w:left="0" w:firstLine="0"/>
        <w:jc w:val="both"/>
        <w:rPr>
          <w:color w:val="000000"/>
          <w:spacing w:val="1"/>
        </w:rPr>
      </w:pPr>
      <w:bookmarkStart w:id="316" w:name="_Ref47470951"/>
      <w:r w:rsidRPr="00D92B6D">
        <w:rPr>
          <w:color w:val="000000"/>
          <w:spacing w:val="1"/>
        </w:rPr>
        <w:t xml:space="preserve">In </w:t>
      </w:r>
      <w:r w:rsidRPr="00D92B6D">
        <w:rPr>
          <w:color w:val="000000"/>
          <w:spacing w:val="4"/>
        </w:rPr>
        <w:t>the</w:t>
      </w:r>
      <w:r w:rsidRPr="00D92B6D">
        <w:rPr>
          <w:color w:val="000000"/>
          <w:spacing w:val="1"/>
        </w:rPr>
        <w:t xml:space="preserve"> event that:</w:t>
      </w:r>
      <w:bookmarkEnd w:id="316"/>
    </w:p>
    <w:p w:rsidR="0065191E" w:rsidRPr="00D92B6D" w:rsidRDefault="005B7A65" w:rsidP="0065191E">
      <w:pPr>
        <w:pStyle w:val="41"/>
      </w:pPr>
      <w:r w:rsidRPr="00D92B6D">
        <w:t xml:space="preserve">(A) a </w:t>
      </w:r>
      <w:r w:rsidRPr="00D92B6D">
        <w:rPr>
          <w:i/>
        </w:rPr>
        <w:t xml:space="preserve">bona fide </w:t>
      </w:r>
      <w:r w:rsidRPr="00D92B6D">
        <w:t>Acquisition Proposal shall have been made, proposed or communicated (and not</w:t>
      </w:r>
      <w:r w:rsidRPr="00D92B6D">
        <w:t xml:space="preserve"> withdrawn) by a Third Party after the date hereof and prior to the Shareholders’ Meeting (or prior to the termination of this Agreement if there has been no Shareholders’ Meeting), (B) following the occurrence of an event described in the preceding clause</w:t>
      </w:r>
      <w:r w:rsidRPr="00D92B6D">
        <w:t xml:space="preserve"> (A), this Agreement is terminated by the Company or Parent pursuant to Section </w:t>
      </w:r>
      <w:fldSimple w:instr=" REF _Ref47470530 \w \h  \* MERGEFORMAT ">
        <w:r w:rsidR="008E782F">
          <w:t>8.1(b)(i)</w:t>
        </w:r>
      </w:fldSimple>
      <w:r w:rsidRPr="00D92B6D">
        <w:t xml:space="preserve"> or Section </w:t>
      </w:r>
      <w:fldSimple w:instr=" REF _Ref47526280 \r \h  \* MERGEFORMAT ">
        <w:r w:rsidR="008E782F">
          <w:t>8.1(b)(iv)</w:t>
        </w:r>
      </w:fldSimple>
      <w:r w:rsidRPr="00D92B6D">
        <w:t>, and (C) within twelve (12) months of the termination of this Agreement, any Acquisition Proposal by such Third Party is entered into or consummated by the Company; or</w:t>
      </w:r>
    </w:p>
    <w:p w:rsidR="0065191E" w:rsidRPr="00D92B6D" w:rsidRDefault="005B7A65" w:rsidP="0065191E">
      <w:pPr>
        <w:pStyle w:val="41"/>
      </w:pPr>
      <w:proofErr w:type="gramStart"/>
      <w:r w:rsidRPr="00D92B6D">
        <w:t>this</w:t>
      </w:r>
      <w:proofErr w:type="gramEnd"/>
      <w:r w:rsidRPr="00D92B6D">
        <w:t xml:space="preserve"> Agreement is te</w:t>
      </w:r>
      <w:r w:rsidRPr="00D92B6D">
        <w:t>rminated by (A) Parent pursuant to Section </w:t>
      </w:r>
      <w:fldSimple w:instr=" REF _Ref47470195 \w \h  \* MERGEFORMAT ">
        <w:r w:rsidR="008E782F">
          <w:t>8.1(c)</w:t>
        </w:r>
      </w:fldSimple>
      <w:r w:rsidRPr="00D92B6D">
        <w:t xml:space="preserve"> or (B) the Company pursuant to Section </w:t>
      </w:r>
      <w:fldSimple w:instr=" REF _Ref47738715 \r \h  \* MERGEFORMAT ">
        <w:r w:rsidR="008E782F">
          <w:t>8.1(d)(ii)</w:t>
        </w:r>
      </w:fldSimple>
      <w:r w:rsidR="00A317D0" w:rsidRPr="00D92B6D">
        <w:t>;</w:t>
      </w:r>
    </w:p>
    <w:p w:rsidR="0065191E" w:rsidRPr="00D92B6D" w:rsidRDefault="005B7A65" w:rsidP="0065191E">
      <w:pPr>
        <w:pStyle w:val="41"/>
        <w:rPr>
          <w:spacing w:val="-1"/>
        </w:rPr>
      </w:pPr>
      <w:bookmarkStart w:id="317" w:name="_Ref47527474"/>
      <w:r w:rsidRPr="00D92B6D">
        <w:rPr>
          <w:spacing w:val="-1"/>
        </w:rPr>
        <w:t>then, in any such event under clause (i) or (ii) of this Section </w:t>
      </w:r>
      <w:fldSimple w:instr=" REF _Ref47470951 \w \h  \* MERGEFORMAT ">
        <w:r w:rsidR="008E782F" w:rsidRPr="008E782F">
          <w:rPr>
            <w:spacing w:val="-1"/>
          </w:rPr>
          <w:t>8.3(a)</w:t>
        </w:r>
      </w:fldSimple>
      <w:r w:rsidRPr="00D92B6D">
        <w:rPr>
          <w:spacing w:val="-1"/>
        </w:rPr>
        <w:t>, the Company shall p</w:t>
      </w:r>
      <w:r w:rsidRPr="00D92B6D">
        <w:rPr>
          <w:spacing w:val="-1"/>
        </w:rPr>
        <w:t>ay if and as directed by Parent or its designee a cash amount equal to US$275,000 (the “</w:t>
      </w:r>
      <w:r w:rsidRPr="00D92B6D">
        <w:rPr>
          <w:b/>
          <w:spacing w:val="-1"/>
        </w:rPr>
        <w:t>Company Termination Fee</w:t>
      </w:r>
      <w:r w:rsidRPr="00D92B6D">
        <w:rPr>
          <w:spacing w:val="-1"/>
        </w:rPr>
        <w:t xml:space="preserve">”) to Parent or its designee by wire transfer of same day funds. The Company shall pay the Company Termination Fee within five (5) Business Days </w:t>
      </w:r>
      <w:r w:rsidRPr="00D92B6D">
        <w:rPr>
          <w:spacing w:val="-1"/>
        </w:rPr>
        <w:t xml:space="preserve">following such termination, in the case of a termination referred to in clause (ii), or within five (5) Business Days after the earlier of the date on which an agreement is entered into with respect to an Acquisition Proposal or an Acquisition Proposal is </w:t>
      </w:r>
      <w:r w:rsidRPr="00D92B6D">
        <w:rPr>
          <w:spacing w:val="-1"/>
        </w:rPr>
        <w:t>consummated in the case of clause (i); it being understood that in no event shall the Company be required to pay the Company Termination Fee on more than one occasion. In the event that Parent or its designee seeks or receives full payment of the Company T</w:t>
      </w:r>
      <w:r w:rsidRPr="00D92B6D">
        <w:rPr>
          <w:spacing w:val="-1"/>
        </w:rPr>
        <w:t>ermination Fee pursuant to this Section </w:t>
      </w:r>
      <w:fldSimple w:instr=" REF _Ref47470951 \w \h  \* MERGEFORMAT ">
        <w:r w:rsidR="008E782F" w:rsidRPr="008E782F">
          <w:rPr>
            <w:spacing w:val="-1"/>
          </w:rPr>
          <w:t>8.3(a)</w:t>
        </w:r>
      </w:fldSimple>
      <w:r w:rsidRPr="00D92B6D">
        <w:rPr>
          <w:spacing w:val="-1"/>
        </w:rPr>
        <w:t xml:space="preserve">, the receipt of the Company Termination Fee shall be deemed to be liquidated damages for any and all losses or damages </w:t>
      </w:r>
      <w:r w:rsidRPr="00D92B6D">
        <w:t>suffered</w:t>
      </w:r>
      <w:r w:rsidRPr="00D92B6D">
        <w:rPr>
          <w:spacing w:val="-1"/>
        </w:rPr>
        <w:t xml:space="preserve"> or incurred by Parent, Merger Sub, any of their respective Affiliates or any other Person in connection with this Agreement (an</w:t>
      </w:r>
      <w:r w:rsidRPr="00D92B6D">
        <w:rPr>
          <w:spacing w:val="-1"/>
        </w:rPr>
        <w:t xml:space="preserve">d the termination hereof), the transactions contemplated hereby (and the abandonment thereof) or any matter forming the basis for such termination, and none of Parent, Merger Sub, any of their respective Affiliates or any other Person shall be entitled to </w:t>
      </w:r>
      <w:r w:rsidRPr="00D92B6D">
        <w:rPr>
          <w:spacing w:val="-1"/>
        </w:rPr>
        <w:t xml:space="preserve">bring or maintain any claim, action or proceeding against the Company or any of its Representatives arising out of or in connection with this Agreement or the other </w:t>
      </w:r>
      <w:r w:rsidRPr="00D92B6D">
        <w:rPr>
          <w:spacing w:val="-1"/>
        </w:rPr>
        <w:lastRenderedPageBreak/>
        <w:t>Transaction Documents, any of the transactions contemplated hereby or thereby (or the aband</w:t>
      </w:r>
      <w:r w:rsidRPr="00D92B6D">
        <w:rPr>
          <w:spacing w:val="-1"/>
        </w:rPr>
        <w:t xml:space="preserve">onment or termination thereof) or any matters forming the basis for such termination; </w:t>
      </w:r>
      <w:r w:rsidRPr="00D92B6D">
        <w:rPr>
          <w:i/>
          <w:spacing w:val="-1"/>
        </w:rPr>
        <w:t>provided</w:t>
      </w:r>
      <w:r w:rsidRPr="00D92B6D">
        <w:rPr>
          <w:spacing w:val="-1"/>
        </w:rPr>
        <w:t xml:space="preserve">, </w:t>
      </w:r>
      <w:r w:rsidRPr="00D92B6D">
        <w:rPr>
          <w:i/>
          <w:spacing w:val="-1"/>
        </w:rPr>
        <w:t>however</w:t>
      </w:r>
      <w:r w:rsidRPr="00D92B6D">
        <w:rPr>
          <w:spacing w:val="-1"/>
        </w:rPr>
        <w:t>, that nothing in this Section </w:t>
      </w:r>
      <w:fldSimple w:instr=" REF _Ref47470951 \w \h  \* MERGEFORMAT ">
        <w:r w:rsidR="008E782F" w:rsidRPr="008E782F">
          <w:rPr>
            <w:spacing w:val="-1"/>
          </w:rPr>
          <w:t>8.3(a)</w:t>
        </w:r>
      </w:fldSimple>
      <w:r w:rsidRPr="00D92B6D">
        <w:rPr>
          <w:spacing w:val="-1"/>
        </w:rPr>
        <w:t xml:space="preserve"> shall li</w:t>
      </w:r>
      <w:r w:rsidRPr="00D92B6D">
        <w:rPr>
          <w:spacing w:val="-1"/>
        </w:rPr>
        <w:t>mit the rights of Parent and Merger Sub under Section </w:t>
      </w:r>
      <w:fldSimple w:instr=" REF _Ref47470993 \w \h  \* MERGEFORMAT ">
        <w:r w:rsidR="008E782F" w:rsidRPr="008E782F">
          <w:rPr>
            <w:spacing w:val="-1"/>
          </w:rPr>
          <w:t>9.11</w:t>
        </w:r>
      </w:fldSimple>
      <w:r w:rsidRPr="00D92B6D">
        <w:rPr>
          <w:spacing w:val="-1"/>
        </w:rPr>
        <w:t>.</w:t>
      </w:r>
      <w:bookmarkEnd w:id="317"/>
      <w:r w:rsidRPr="00D92B6D">
        <w:rPr>
          <w:spacing w:val="-1"/>
        </w:rPr>
        <w:t xml:space="preserve"> Subject to the foregoing exclusion in respect of Section </w:t>
      </w:r>
      <w:fldSimple w:instr=" REF _Ref47470993 \w \h  \* MERGEFORMAT ">
        <w:r w:rsidR="008E782F" w:rsidRPr="008E782F">
          <w:rPr>
            <w:spacing w:val="-1"/>
          </w:rPr>
          <w:t>9.11</w:t>
        </w:r>
      </w:fldSimple>
      <w:r w:rsidRPr="00D92B6D">
        <w:rPr>
          <w:spacing w:val="-1"/>
        </w:rPr>
        <w:t>, if the Company pays the Company Termination Fee pursuant to this Section 8.3(a), then any such payment shall be the sole and exclusive remedy available to Parent and Merger Su</w:t>
      </w:r>
      <w:r w:rsidRPr="00D92B6D">
        <w:rPr>
          <w:spacing w:val="-1"/>
        </w:rPr>
        <w:t>b with respect to this Agreement and the transactions contemplated by the Transaction Documents.</w:t>
      </w:r>
    </w:p>
    <w:p w:rsidR="0065191E" w:rsidRPr="00D92B6D" w:rsidRDefault="005B7A65" w:rsidP="0065191E">
      <w:pPr>
        <w:pStyle w:val="31"/>
        <w:tabs>
          <w:tab w:val="num" w:pos="720"/>
        </w:tabs>
        <w:ind w:left="0" w:firstLine="0"/>
        <w:jc w:val="both"/>
        <w:rPr>
          <w:color w:val="000000"/>
          <w:spacing w:val="1"/>
        </w:rPr>
      </w:pPr>
      <w:bookmarkStart w:id="318" w:name="_Ref51884984"/>
      <w:bookmarkStart w:id="319" w:name="_Ref47738597"/>
      <w:bookmarkStart w:id="320" w:name="_Ref47471934"/>
      <w:r w:rsidRPr="00D92B6D">
        <w:rPr>
          <w:color w:val="000000"/>
          <w:spacing w:val="1"/>
        </w:rPr>
        <w:t>In the event that:</w:t>
      </w:r>
      <w:bookmarkEnd w:id="318"/>
    </w:p>
    <w:p w:rsidR="0065191E" w:rsidRPr="00D92B6D" w:rsidRDefault="005B7A65" w:rsidP="0065191E">
      <w:pPr>
        <w:pStyle w:val="41"/>
      </w:pPr>
      <w:proofErr w:type="gramStart"/>
      <w:r w:rsidRPr="00D92B6D">
        <w:t>the</w:t>
      </w:r>
      <w:proofErr w:type="gramEnd"/>
      <w:r w:rsidRPr="00D92B6D">
        <w:t xml:space="preserve"> Company shall terminate this Agreement pursuant to Section 8.1(d)(i) or Section 8.1(d)(iii); </w:t>
      </w:r>
    </w:p>
    <w:p w:rsidR="0065191E" w:rsidRPr="00D92B6D" w:rsidRDefault="005B7A65" w:rsidP="0065191E">
      <w:pPr>
        <w:pStyle w:val="41"/>
      </w:pPr>
      <w:r w:rsidRPr="00D92B6D">
        <w:t>then, Parent shall pay or cause to be paid</w:t>
      </w:r>
      <w:r w:rsidRPr="00D92B6D">
        <w:t xml:space="preserve"> to the Company or its designee promptly (but in any event no later than five (5) Business Days) after the Company validly terminates this Agreement pursuant to Section 8.1(d)(i) or Section 8.1(d)(iii), a termination fee equal to US$550,000 (the “</w:t>
      </w:r>
      <w:r w:rsidRPr="00D92B6D">
        <w:rPr>
          <w:b/>
          <w:bCs/>
        </w:rPr>
        <w:t>Tier I</w:t>
      </w:r>
      <w:r w:rsidRPr="00D92B6D">
        <w:t xml:space="preserve"> </w:t>
      </w:r>
      <w:r w:rsidRPr="00D92B6D">
        <w:rPr>
          <w:b/>
        </w:rPr>
        <w:t>Pa</w:t>
      </w:r>
      <w:r w:rsidRPr="00D92B6D">
        <w:rPr>
          <w:b/>
        </w:rPr>
        <w:t>rent Termination Fee</w:t>
      </w:r>
      <w:r w:rsidRPr="00D92B6D">
        <w:t>”), which amount shall be payable in cash in immediately available funds, by wire transfer to an account or accounts designated in writing by the Company.</w:t>
      </w:r>
      <w:bookmarkEnd w:id="319"/>
    </w:p>
    <w:p w:rsidR="0065191E" w:rsidRPr="00D92B6D" w:rsidRDefault="005B7A65" w:rsidP="0065191E">
      <w:pPr>
        <w:pStyle w:val="31"/>
        <w:tabs>
          <w:tab w:val="num" w:pos="720"/>
        </w:tabs>
        <w:ind w:left="0" w:firstLine="0"/>
        <w:jc w:val="both"/>
        <w:rPr>
          <w:color w:val="000000"/>
          <w:spacing w:val="1"/>
        </w:rPr>
      </w:pPr>
      <w:bookmarkStart w:id="321" w:name="_Ref51882800"/>
      <w:r w:rsidRPr="00D92B6D">
        <w:rPr>
          <w:color w:val="000000"/>
          <w:spacing w:val="1"/>
        </w:rPr>
        <w:t>In the event that:</w:t>
      </w:r>
      <w:bookmarkEnd w:id="321"/>
    </w:p>
    <w:p w:rsidR="0065191E" w:rsidRPr="00D92B6D" w:rsidRDefault="005B7A65" w:rsidP="0065191E">
      <w:pPr>
        <w:pStyle w:val="41"/>
      </w:pPr>
      <w:proofErr w:type="gramStart"/>
      <w:r w:rsidRPr="00D92B6D">
        <w:t>this</w:t>
      </w:r>
      <w:proofErr w:type="gramEnd"/>
      <w:r w:rsidRPr="00D92B6D">
        <w:t xml:space="preserve"> Agreement</w:t>
      </w:r>
      <w:r w:rsidR="00A042A5" w:rsidRPr="00D92B6D">
        <w:t xml:space="preserve"> is terminated by the Company or Parent</w:t>
      </w:r>
      <w:r w:rsidRPr="00D92B6D">
        <w:t xml:space="preserve"> pursuant</w:t>
      </w:r>
      <w:r w:rsidRPr="00D92B6D">
        <w:t xml:space="preserve"> to Section </w:t>
      </w:r>
      <w:fldSimple w:instr=" REF _Ref51877238 \r \h  \* MERGEFORMAT ">
        <w:r w:rsidR="008E782F">
          <w:t>8.1(b)(ii)</w:t>
        </w:r>
      </w:fldSimple>
      <w:r w:rsidRPr="00D92B6D">
        <w:t>;</w:t>
      </w:r>
    </w:p>
    <w:p w:rsidR="0065191E" w:rsidRPr="00D92B6D" w:rsidRDefault="005B7A65">
      <w:pPr>
        <w:pStyle w:val="41"/>
      </w:pPr>
      <w:r w:rsidRPr="00D92B6D">
        <w:t>then, Parent shall pay or cause to be paid to the Company or its designee promptly (but in any event no later than five (5) Business Days) after the Company</w:t>
      </w:r>
      <w:r w:rsidR="00132428" w:rsidRPr="00D92B6D">
        <w:t xml:space="preserve"> or Parent</w:t>
      </w:r>
      <w:r w:rsidRPr="00D92B6D">
        <w:t xml:space="preserve"> validly terminates this </w:t>
      </w:r>
      <w:r w:rsidRPr="00D92B6D">
        <w:t xml:space="preserve">Agreement pursuant to Section </w:t>
      </w:r>
      <w:fldSimple w:instr=" REF _Ref51877238 \r \h  \* MERGEFORMAT ">
        <w:r w:rsidR="008E782F">
          <w:t>8.1(b)(ii)</w:t>
        </w:r>
      </w:fldSimple>
      <w:r w:rsidRPr="00D92B6D">
        <w:t>, a termination fee equal to US$275,000 (the “</w:t>
      </w:r>
      <w:r w:rsidRPr="00D92B6D">
        <w:rPr>
          <w:b/>
          <w:bCs/>
        </w:rPr>
        <w:t>Tier</w:t>
      </w:r>
      <w:r w:rsidRPr="00D92B6D">
        <w:t xml:space="preserve"> </w:t>
      </w:r>
      <w:r w:rsidRPr="00D92B6D">
        <w:rPr>
          <w:b/>
          <w:bCs/>
        </w:rPr>
        <w:t xml:space="preserve">II </w:t>
      </w:r>
      <w:r w:rsidRPr="00D92B6D">
        <w:rPr>
          <w:b/>
        </w:rPr>
        <w:t>Parent Termination Fee</w:t>
      </w:r>
      <w:r w:rsidRPr="00D92B6D">
        <w:t xml:space="preserve">” </w:t>
      </w:r>
      <w:r w:rsidRPr="008E782F">
        <w:rPr>
          <w:color w:val="000000"/>
          <w:shd w:val="clear" w:color="auto" w:fill="FFFFFF"/>
        </w:rPr>
        <w:t>and collectively with the Tier </w:t>
      </w:r>
      <w:r w:rsidRPr="008E782F">
        <w:rPr>
          <w:color w:val="000000"/>
          <w:shd w:val="clear" w:color="auto" w:fill="FFFFFF"/>
        </w:rPr>
        <w:t xml:space="preserve">I </w:t>
      </w:r>
      <w:r w:rsidRPr="00D92B6D">
        <w:t>Parent</w:t>
      </w:r>
      <w:r w:rsidRPr="00D92B6D">
        <w:rPr>
          <w:b/>
        </w:rPr>
        <w:t xml:space="preserve"> </w:t>
      </w:r>
      <w:r w:rsidRPr="008E782F">
        <w:rPr>
          <w:color w:val="000000"/>
          <w:shd w:val="clear" w:color="auto" w:fill="FFFFFF"/>
        </w:rPr>
        <w:t>Termination Fee, the “</w:t>
      </w:r>
      <w:r w:rsidRPr="008E782F">
        <w:rPr>
          <w:b/>
          <w:bCs/>
          <w:color w:val="000000"/>
          <w:shd w:val="clear" w:color="auto" w:fill="FFFFFF"/>
        </w:rPr>
        <w:t>Parent Termination Fee</w:t>
      </w:r>
      <w:r w:rsidRPr="008E782F">
        <w:rPr>
          <w:color w:val="000000"/>
          <w:shd w:val="clear" w:color="auto" w:fill="FFFFFF"/>
        </w:rPr>
        <w:t>”</w:t>
      </w:r>
      <w:r w:rsidRPr="00D92B6D">
        <w:t>), which amount shall be payable in cash in immediately available funds, by wire transfer to an account or accounts designated in writing by the Company.</w:t>
      </w:r>
    </w:p>
    <w:p w:rsidR="0065191E" w:rsidRPr="00D92B6D" w:rsidRDefault="005B7A65" w:rsidP="0065191E">
      <w:pPr>
        <w:pStyle w:val="31"/>
        <w:tabs>
          <w:tab w:val="num" w:pos="720"/>
        </w:tabs>
        <w:ind w:left="0" w:firstLine="0"/>
        <w:jc w:val="both"/>
        <w:rPr>
          <w:color w:val="000000"/>
          <w:spacing w:val="1"/>
        </w:rPr>
      </w:pPr>
      <w:r w:rsidRPr="00D92B6D">
        <w:rPr>
          <w:color w:val="000000"/>
          <w:spacing w:val="1"/>
        </w:rPr>
        <w:t xml:space="preserve">Each of the parties hereto acknowledge that the </w:t>
      </w:r>
      <w:r w:rsidRPr="00D92B6D">
        <w:rPr>
          <w:color w:val="000000"/>
          <w:spacing w:val="1"/>
        </w:rPr>
        <w:t>agreements contained in this Section </w:t>
      </w:r>
      <w:fldSimple w:instr=" REF _Ref47471004 \w \h  \* MERGEFORMAT ">
        <w:r w:rsidR="008E782F" w:rsidRPr="008E782F">
          <w:rPr>
            <w:color w:val="000000"/>
            <w:spacing w:val="1"/>
          </w:rPr>
          <w:t>8.3</w:t>
        </w:r>
      </w:fldSimple>
      <w:r w:rsidRPr="00D92B6D">
        <w:rPr>
          <w:color w:val="000000"/>
          <w:spacing w:val="1"/>
        </w:rPr>
        <w:t xml:space="preserve"> are an integral part of the Merger, and that without these agreements the other parties would not enter into</w:t>
      </w:r>
      <w:r w:rsidRPr="00D92B6D">
        <w:rPr>
          <w:color w:val="000000"/>
          <w:spacing w:val="1"/>
        </w:rPr>
        <w:t xml:space="preserve"> this Agreement; accordingly, if the Company or Parent, as the case may be, fails to timely pay any amount due pursuant to this Section </w:t>
      </w:r>
      <w:fldSimple w:instr=" REF _Ref47471014 \w \h  \* MERGEFORMAT ">
        <w:r w:rsidR="008E782F" w:rsidRPr="008E782F">
          <w:rPr>
            <w:color w:val="000000"/>
            <w:spacing w:val="1"/>
          </w:rPr>
          <w:t>8.3</w:t>
        </w:r>
      </w:fldSimple>
      <w:r w:rsidRPr="00D92B6D">
        <w:rPr>
          <w:color w:val="000000"/>
          <w:spacing w:val="1"/>
        </w:rPr>
        <w:t xml:space="preserve">, and, in order to obtain the payment, Parent or the Company, as the case may be, commences an Action which results in a judgment </w:t>
      </w:r>
      <w:r w:rsidRPr="00D92B6D">
        <w:rPr>
          <w:color w:val="000000"/>
          <w:spacing w:val="4"/>
        </w:rPr>
        <w:t>against</w:t>
      </w:r>
      <w:r w:rsidRPr="00D92B6D">
        <w:rPr>
          <w:color w:val="000000"/>
          <w:spacing w:val="1"/>
        </w:rPr>
        <w:t xml:space="preserve"> the other party, with respect to Parent or Merger Sub, or parties, with respect to the Company for the payment set for</w:t>
      </w:r>
      <w:r w:rsidRPr="00D92B6D">
        <w:rPr>
          <w:color w:val="000000"/>
          <w:spacing w:val="1"/>
        </w:rPr>
        <w:t>th in this Section </w:t>
      </w:r>
      <w:fldSimple w:instr=" REF _Ref47471027 \w \h  \* MERGEFORMAT ">
        <w:r w:rsidR="008E782F" w:rsidRPr="008E782F">
          <w:rPr>
            <w:color w:val="000000"/>
            <w:spacing w:val="1"/>
          </w:rPr>
          <w:t>8.3</w:t>
        </w:r>
      </w:fldSimple>
      <w:r w:rsidRPr="00D92B6D">
        <w:rPr>
          <w:color w:val="000000"/>
          <w:spacing w:val="1"/>
        </w:rPr>
        <w:t>, such paying party shall pay the other party or parties, as applicable, its reasonable and documented costs and expenses (incl</w:t>
      </w:r>
      <w:r w:rsidRPr="00D92B6D">
        <w:rPr>
          <w:color w:val="000000"/>
          <w:spacing w:val="1"/>
        </w:rPr>
        <w:t>uding reasonable and documented attorneys’ fees) in connection with such Action, together with interest on such amount at the prime rate as published in the Wall Street Journal in effect on the date such payment was required to be made through the date suc</w:t>
      </w:r>
      <w:r w:rsidRPr="00D92B6D">
        <w:rPr>
          <w:color w:val="000000"/>
          <w:spacing w:val="1"/>
        </w:rPr>
        <w:t>h payment is actually received.</w:t>
      </w:r>
      <w:bookmarkEnd w:id="320"/>
    </w:p>
    <w:p w:rsidR="0065191E" w:rsidRPr="00D92B6D" w:rsidRDefault="005B7A65" w:rsidP="0065191E">
      <w:pPr>
        <w:pStyle w:val="1"/>
        <w:ind w:left="0"/>
        <w:jc w:val="center"/>
        <w:rPr>
          <w:rFonts w:eastAsia="宋体"/>
          <w:color w:val="000000"/>
          <w:spacing w:val="-3"/>
          <w:szCs w:val="22"/>
        </w:rPr>
      </w:pPr>
      <w:bookmarkStart w:id="322" w:name="ARTICLEIX"/>
      <w:bookmarkStart w:id="323" w:name="_Toc47469111"/>
      <w:bookmarkStart w:id="324" w:name="_Toc52302798"/>
      <w:r w:rsidRPr="00D92B6D">
        <w:rPr>
          <w:rFonts w:eastAsia="宋体"/>
          <w:color w:val="000000"/>
          <w:spacing w:val="-3"/>
          <w:szCs w:val="22"/>
        </w:rPr>
        <w:t>Article IX</w:t>
      </w:r>
      <w:bookmarkEnd w:id="322"/>
      <w:r w:rsidRPr="00D92B6D">
        <w:rPr>
          <w:rFonts w:eastAsia="宋体"/>
          <w:color w:val="000000"/>
          <w:spacing w:val="-3"/>
          <w:szCs w:val="22"/>
        </w:rPr>
        <w:br/>
        <w:t>MISCELLANEOUS AND GENERAL</w:t>
      </w:r>
      <w:bookmarkEnd w:id="323"/>
      <w:bookmarkEnd w:id="324"/>
    </w:p>
    <w:p w:rsidR="0065191E" w:rsidRPr="00D92B6D" w:rsidRDefault="005B7A65" w:rsidP="0065191E">
      <w:pPr>
        <w:pStyle w:val="22"/>
        <w:keepNext/>
        <w:rPr>
          <w:rFonts w:eastAsia="宋体"/>
          <w:iCs/>
          <w:color w:val="000000"/>
          <w:szCs w:val="22"/>
        </w:rPr>
      </w:pPr>
      <w:bookmarkStart w:id="325" w:name="_Toc47469112"/>
      <w:bookmarkStart w:id="326" w:name="_Toc52302799"/>
      <w:proofErr w:type="gramStart"/>
      <w:r w:rsidRPr="00D92B6D">
        <w:rPr>
          <w:rFonts w:eastAsia="宋体"/>
          <w:iCs/>
          <w:color w:val="000000"/>
          <w:szCs w:val="22"/>
        </w:rPr>
        <w:t>Non-Survival of Representations and Warranties and Agreements.</w:t>
      </w:r>
      <w:bookmarkEnd w:id="325"/>
      <w:bookmarkEnd w:id="326"/>
      <w:proofErr w:type="gramEnd"/>
      <w:r w:rsidRPr="00D92B6D">
        <w:rPr>
          <w:rFonts w:eastAsia="宋体"/>
          <w:iCs/>
          <w:color w:val="000000"/>
          <w:szCs w:val="22"/>
        </w:rPr>
        <w:t xml:space="preserve"> </w:t>
      </w:r>
    </w:p>
    <w:p w:rsidR="0065191E" w:rsidRPr="00D92B6D" w:rsidRDefault="005B7A65">
      <w:pPr>
        <w:ind w:firstLine="709"/>
        <w:jc w:val="both"/>
      </w:pPr>
      <w:r w:rsidRPr="00D92B6D">
        <w:rPr>
          <w:iCs/>
        </w:rPr>
        <w:t xml:space="preserve">None of the representations, warranties, covenants and </w:t>
      </w:r>
      <w:r w:rsidRPr="00D92B6D">
        <w:t xml:space="preserve">agreements in this Agreement or in any instrument delivered pursuant to this Agreement, including any rights arising out of any breach of such representations, </w:t>
      </w:r>
      <w:r w:rsidRPr="00D92B6D">
        <w:lastRenderedPageBreak/>
        <w:t>warranties, covenants and agreements, shall survive the Effective Time, except for those covenan</w:t>
      </w:r>
      <w:r w:rsidRPr="00D92B6D">
        <w:t xml:space="preserve">ts and agreements contained herein (including Article II, </w:t>
      </w:r>
      <w:fldSimple w:instr=" REF ARTICLEIII \h  \* MERGEFORMAT ">
        <w:r w:rsidR="008E782F" w:rsidRPr="00D92B6D">
          <w:t>Article III</w:t>
        </w:r>
      </w:fldSimple>
      <w:r w:rsidRPr="00D92B6D">
        <w:t>, Section </w:t>
      </w:r>
      <w:fldSimple w:instr=" REF _Ref47471045 \w \h  \* MERGEFORMAT ">
        <w:r w:rsidR="008E782F">
          <w:t>6.6(b)</w:t>
        </w:r>
      </w:fldSimple>
      <w:r w:rsidRPr="00D92B6D">
        <w:t>, Section </w:t>
      </w:r>
      <w:fldSimple w:instr=" REF _Ref47471054 \w \h  \* MERGEFORMAT ">
        <w:r w:rsidR="008E782F">
          <w:t>6.11</w:t>
        </w:r>
      </w:fldSimple>
      <w:r w:rsidRPr="00D92B6D">
        <w:t>, Section </w:t>
      </w:r>
      <w:fldSimple w:instr=" REF _Ref47471083 \w \h  \* MERGEFORMAT ">
        <w:r w:rsidR="008E782F">
          <w:t>8.3</w:t>
        </w:r>
      </w:fldSimple>
      <w:r w:rsidRPr="00D92B6D">
        <w:t xml:space="preserve">, and this </w:t>
      </w:r>
      <w:fldSimple w:instr=" REF ARTICLEIX \h  \* MERGEFORMAT ">
        <w:r w:rsidR="008E782F" w:rsidRPr="00D92B6D">
          <w:rPr>
            <w:color w:val="000000"/>
            <w:spacing w:val="-3"/>
            <w:szCs w:val="22"/>
          </w:rPr>
          <w:t>Article IX</w:t>
        </w:r>
      </w:fldSimple>
      <w:r w:rsidRPr="00D92B6D">
        <w:t>) to the extent that by their terms apply or are to be performed in whole or in part after the Effective Time.</w:t>
      </w:r>
    </w:p>
    <w:p w:rsidR="0065191E" w:rsidRPr="00D92B6D" w:rsidRDefault="0065191E" w:rsidP="0065191E"/>
    <w:p w:rsidR="0065191E" w:rsidRPr="00D92B6D" w:rsidRDefault="005B7A65" w:rsidP="0065191E">
      <w:pPr>
        <w:pStyle w:val="22"/>
        <w:keepNext/>
        <w:rPr>
          <w:rFonts w:eastAsia="宋体"/>
          <w:iCs/>
          <w:color w:val="000000"/>
          <w:szCs w:val="22"/>
        </w:rPr>
      </w:pPr>
      <w:bookmarkStart w:id="327" w:name="_Toc47469113"/>
      <w:bookmarkStart w:id="328" w:name="_Toc52302800"/>
      <w:proofErr w:type="gramStart"/>
      <w:r w:rsidRPr="00D92B6D">
        <w:rPr>
          <w:rFonts w:eastAsia="宋体"/>
          <w:iCs/>
          <w:color w:val="000000"/>
          <w:szCs w:val="22"/>
        </w:rPr>
        <w:t>Modification or Amendment.</w:t>
      </w:r>
      <w:bookmarkEnd w:id="327"/>
      <w:bookmarkEnd w:id="328"/>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iCs/>
        </w:rPr>
      </w:pPr>
      <w:r w:rsidRPr="00D92B6D">
        <w:rPr>
          <w:iCs/>
        </w:rPr>
        <w:t>This Agreement may be amended with the approval of the respective boar</w:t>
      </w:r>
      <w:r w:rsidRPr="00D92B6D">
        <w:rPr>
          <w:iCs/>
        </w:rPr>
        <w:t xml:space="preserve">ds of directors of the parties at any time (whether before or after the adoption of this Agreement by the shareholders of the Company); provided, however, that (a) in the case of the </w:t>
      </w:r>
      <w:r w:rsidRPr="00D92B6D">
        <w:t>Company</w:t>
      </w:r>
      <w:r w:rsidRPr="00D92B6D">
        <w:rPr>
          <w:iCs/>
        </w:rPr>
        <w:t>, the board of directors of the Company and the Independent Commit</w:t>
      </w:r>
      <w:r w:rsidRPr="00D92B6D">
        <w:rPr>
          <w:iCs/>
        </w:rPr>
        <w:t xml:space="preserve">tee have approved such amendment in writing, and (b) after any such adoption of this Agreement by the Requisite Company Vote, no amendment shall be made which by law requires further approval of the shareholders of the Company without the further approval </w:t>
      </w:r>
      <w:r w:rsidRPr="00D92B6D">
        <w:rPr>
          <w:iCs/>
        </w:rPr>
        <w:t>of such shareholders. This Agreement may not be amended except by an instrument in writing signed on behalf of each of the parties hereto.</w:t>
      </w:r>
    </w:p>
    <w:p w:rsidR="0065191E" w:rsidRPr="00D92B6D" w:rsidRDefault="005B7A65" w:rsidP="0065191E">
      <w:pPr>
        <w:pStyle w:val="22"/>
        <w:keepNext/>
        <w:rPr>
          <w:rFonts w:eastAsia="宋体"/>
          <w:iCs/>
          <w:color w:val="000000"/>
          <w:szCs w:val="22"/>
        </w:rPr>
      </w:pPr>
      <w:bookmarkStart w:id="329" w:name="_Toc47469114"/>
      <w:bookmarkStart w:id="330" w:name="_Ref47471121"/>
      <w:bookmarkStart w:id="331" w:name="_Toc52302801"/>
      <w:proofErr w:type="gramStart"/>
      <w:r w:rsidRPr="00D92B6D">
        <w:rPr>
          <w:rFonts w:eastAsia="宋体"/>
          <w:iCs/>
          <w:color w:val="000000"/>
          <w:szCs w:val="22"/>
        </w:rPr>
        <w:t>Waiver.</w:t>
      </w:r>
      <w:bookmarkEnd w:id="329"/>
      <w:bookmarkEnd w:id="330"/>
      <w:bookmarkEnd w:id="331"/>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iCs/>
        </w:rPr>
      </w:pPr>
      <w:r w:rsidRPr="00D92B6D">
        <w:rPr>
          <w:iCs/>
        </w:rPr>
        <w:t>The conditions to each of the parties’ obligations to consummate the Merger are for the sole benefit of such</w:t>
      </w:r>
      <w:r w:rsidRPr="00D92B6D">
        <w:rPr>
          <w:iCs/>
        </w:rPr>
        <w:t xml:space="preserve"> party and may be waived by such party in whole or in part to the extent permitted by applicable Laws and this Section </w:t>
      </w:r>
      <w:fldSimple w:instr=" REF _Ref47471121 \w \h  \* MERGEFORMAT ">
        <w:r w:rsidR="008E782F">
          <w:rPr>
            <w:iCs/>
          </w:rPr>
          <w:t>9.3</w:t>
        </w:r>
      </w:fldSimple>
      <w:r w:rsidRPr="00D92B6D">
        <w:rPr>
          <w:iCs/>
        </w:rPr>
        <w:t xml:space="preserve">. Notwithstanding the </w:t>
      </w:r>
      <w:r w:rsidRPr="00D92B6D">
        <w:t>foregoing</w:t>
      </w:r>
      <w:r w:rsidRPr="00D92B6D">
        <w:rPr>
          <w:iCs/>
        </w:rPr>
        <w:t>, no failure or delay by the Company, Parent or Merger Sub in exercising any right hereunder shall operate as a waiver thereof nor shall any single or partial exercise thereof preclude any other or further exercise of any other right hereunder. An</w:t>
      </w:r>
      <w:r w:rsidRPr="00D92B6D">
        <w:rPr>
          <w:iCs/>
        </w:rPr>
        <w:t>y agreement on the part of a party hereto to any such extension or waiver shall be valid only if set forth in an instrument in writing signed on behalf of such party.</w:t>
      </w:r>
    </w:p>
    <w:p w:rsidR="0065191E" w:rsidRPr="00D92B6D" w:rsidRDefault="005B7A65" w:rsidP="0065191E">
      <w:pPr>
        <w:pStyle w:val="22"/>
        <w:keepNext/>
        <w:rPr>
          <w:rFonts w:eastAsia="宋体"/>
          <w:iCs/>
          <w:color w:val="000000"/>
          <w:szCs w:val="22"/>
        </w:rPr>
      </w:pPr>
      <w:bookmarkStart w:id="332" w:name="_Toc47469115"/>
      <w:bookmarkStart w:id="333" w:name="_Toc52302802"/>
      <w:proofErr w:type="gramStart"/>
      <w:r w:rsidRPr="00D92B6D">
        <w:rPr>
          <w:rFonts w:eastAsia="宋体"/>
          <w:iCs/>
          <w:color w:val="000000"/>
          <w:szCs w:val="22"/>
        </w:rPr>
        <w:t>Governing Law and Venue.</w:t>
      </w:r>
      <w:bookmarkEnd w:id="332"/>
      <w:bookmarkEnd w:id="333"/>
      <w:proofErr w:type="gramEnd"/>
    </w:p>
    <w:p w:rsidR="0065191E" w:rsidRPr="00D92B6D" w:rsidRDefault="005B7A65" w:rsidP="0065191E">
      <w:pPr>
        <w:pStyle w:val="31"/>
        <w:tabs>
          <w:tab w:val="num" w:pos="720"/>
        </w:tabs>
        <w:ind w:left="0" w:firstLine="0"/>
        <w:jc w:val="both"/>
        <w:rPr>
          <w:color w:val="000000"/>
          <w:spacing w:val="-3"/>
        </w:rPr>
      </w:pPr>
      <w:r w:rsidRPr="00D92B6D">
        <w:rPr>
          <w:color w:val="000000"/>
          <w:spacing w:val="-3"/>
        </w:rPr>
        <w:t xml:space="preserve">This </w:t>
      </w:r>
      <w:r w:rsidRPr="00D92B6D">
        <w:rPr>
          <w:color w:val="000000"/>
          <w:spacing w:val="1"/>
        </w:rPr>
        <w:t>Agreement</w:t>
      </w:r>
      <w:r w:rsidRPr="00D92B6D">
        <w:rPr>
          <w:color w:val="000000"/>
          <w:spacing w:val="-3"/>
        </w:rPr>
        <w:t xml:space="preserve"> shall be interpreted, construed and governed by a</w:t>
      </w:r>
      <w:r w:rsidRPr="00D92B6D">
        <w:rPr>
          <w:color w:val="000000"/>
          <w:spacing w:val="-3"/>
        </w:rPr>
        <w:t xml:space="preserve">nd in accordance with the Laws of the State of New York without regard to </w:t>
      </w:r>
      <w:r w:rsidRPr="00D92B6D">
        <w:rPr>
          <w:color w:val="000000"/>
          <w:spacing w:val="1"/>
        </w:rPr>
        <w:t>the</w:t>
      </w:r>
      <w:r w:rsidRPr="00D92B6D">
        <w:rPr>
          <w:color w:val="000000"/>
          <w:spacing w:val="-3"/>
        </w:rPr>
        <w:t xml:space="preserve"> conflicts of law principles thereof. Notwithstanding the foregoing, if any provision of this Agreement with specific reference to the Laws of the British Virgin Islands shall be </w:t>
      </w:r>
      <w:r w:rsidRPr="00D92B6D">
        <w:rPr>
          <w:color w:val="000000"/>
          <w:spacing w:val="-3"/>
        </w:rPr>
        <w:t>subject to the Laws of the British Virgin Islands, the Laws of the British Virgin Islands shall supersede the Laws of the State of New York with respect to such provision.</w:t>
      </w:r>
    </w:p>
    <w:p w:rsidR="0065191E" w:rsidRPr="00D92B6D" w:rsidRDefault="005B7A65" w:rsidP="0065191E">
      <w:pPr>
        <w:pStyle w:val="31"/>
        <w:tabs>
          <w:tab w:val="num" w:pos="720"/>
        </w:tabs>
        <w:ind w:left="0" w:firstLine="0"/>
        <w:jc w:val="both"/>
        <w:rPr>
          <w:color w:val="000000"/>
        </w:rPr>
      </w:pPr>
      <w:bookmarkStart w:id="334" w:name="_Ref47471623"/>
      <w:r w:rsidRPr="00D92B6D">
        <w:rPr>
          <w:color w:val="000000"/>
          <w:spacing w:val="-1"/>
        </w:rPr>
        <w:t xml:space="preserve">Any </w:t>
      </w:r>
      <w:r w:rsidRPr="00D92B6D">
        <w:rPr>
          <w:color w:val="000000"/>
          <w:spacing w:val="1"/>
        </w:rPr>
        <w:t>dispute</w:t>
      </w:r>
      <w:r w:rsidRPr="00D92B6D">
        <w:rPr>
          <w:color w:val="000000"/>
          <w:spacing w:val="-1"/>
        </w:rPr>
        <w:t>, controversy or claim arising out of or relating to this Agreement or it</w:t>
      </w:r>
      <w:r w:rsidRPr="00D92B6D">
        <w:rPr>
          <w:color w:val="000000"/>
          <w:spacing w:val="-1"/>
        </w:rPr>
        <w:t>s subject matter (including a dispute</w:t>
      </w:r>
      <w:r w:rsidRPr="00D92B6D">
        <w:rPr>
          <w:color w:val="000000"/>
        </w:rPr>
        <w:t xml:space="preserve"> regarding the existence, validity, </w:t>
      </w:r>
      <w:r w:rsidRPr="00D92B6D">
        <w:rPr>
          <w:color w:val="000000"/>
          <w:spacing w:val="1"/>
        </w:rPr>
        <w:t>formation</w:t>
      </w:r>
      <w:r w:rsidRPr="00D92B6D">
        <w:rPr>
          <w:color w:val="000000"/>
        </w:rPr>
        <w:t>, effect, interpretation, performance or termination of this Agreement) (each a “</w:t>
      </w:r>
      <w:r w:rsidRPr="00D92B6D">
        <w:rPr>
          <w:b/>
          <w:color w:val="000000"/>
        </w:rPr>
        <w:t>Dispute</w:t>
      </w:r>
      <w:r w:rsidRPr="00D92B6D">
        <w:rPr>
          <w:color w:val="000000"/>
        </w:rPr>
        <w:t>”) shall be finally settled by arbitration.</w:t>
      </w:r>
      <w:bookmarkEnd w:id="334"/>
    </w:p>
    <w:p w:rsidR="0065191E" w:rsidRPr="00D92B6D" w:rsidRDefault="005B7A65" w:rsidP="0065191E">
      <w:pPr>
        <w:pStyle w:val="41"/>
      </w:pPr>
      <w:bookmarkStart w:id="335" w:name="_Ref47471743"/>
      <w:r w:rsidRPr="00D92B6D">
        <w:t>The place of arbitration shall be Hong Kon</w:t>
      </w:r>
      <w:r w:rsidRPr="00D92B6D">
        <w:t>g, and the arbitration shall be administered by the Hong Kong International Arbitration Centre (the “</w:t>
      </w:r>
      <w:r w:rsidRPr="00D92B6D">
        <w:rPr>
          <w:b/>
        </w:rPr>
        <w:t>HKIAC</w:t>
      </w:r>
      <w:r w:rsidRPr="00D92B6D">
        <w:t>”) in accordance with the Arbitration Rules of the HKIAC then in force (the “</w:t>
      </w:r>
      <w:r w:rsidRPr="00D92B6D">
        <w:rPr>
          <w:b/>
        </w:rPr>
        <w:t>HKIAC Rules</w:t>
      </w:r>
      <w:r w:rsidRPr="00D92B6D">
        <w:t>”).</w:t>
      </w:r>
      <w:bookmarkEnd w:id="335"/>
    </w:p>
    <w:p w:rsidR="0065191E" w:rsidRPr="00D92B6D" w:rsidRDefault="005B7A65" w:rsidP="0065191E">
      <w:pPr>
        <w:pStyle w:val="41"/>
      </w:pPr>
      <w:r w:rsidRPr="00D92B6D">
        <w:t>The arbitration shall be decided by a tribunal of three (3</w:t>
      </w:r>
      <w:r w:rsidRPr="00D92B6D">
        <w:t>) arbitrators, whose appointment shall be in accordance with the HKIAC Rules. The claimants, on one hand, and the respondents, on the other hand, shall each select one (1) arbitrator, and the HKIAC shall select the third arbitrator. Arbitration proceedings</w:t>
      </w:r>
      <w:r w:rsidRPr="00D92B6D">
        <w:t xml:space="preserve"> (including but not limited to any arbitral award rendered) shall be in English.</w:t>
      </w:r>
    </w:p>
    <w:p w:rsidR="0065191E" w:rsidRPr="00D92B6D" w:rsidRDefault="005B7A65" w:rsidP="0065191E">
      <w:pPr>
        <w:pStyle w:val="41"/>
        <w:rPr>
          <w:spacing w:val="-3"/>
        </w:rPr>
      </w:pPr>
      <w:r w:rsidRPr="00D92B6D">
        <w:rPr>
          <w:spacing w:val="-3"/>
        </w:rPr>
        <w:t>Subject to the agreement of the tribunal, any Dispute(s) which arise subsequent to the commencement of arbitration of any existing Dispute(s</w:t>
      </w:r>
      <w:proofErr w:type="gramStart"/>
      <w:r w:rsidRPr="00D92B6D">
        <w:rPr>
          <w:spacing w:val="-3"/>
        </w:rPr>
        <w:t>),</w:t>
      </w:r>
      <w:proofErr w:type="gramEnd"/>
      <w:r w:rsidRPr="00D92B6D">
        <w:rPr>
          <w:spacing w:val="-3"/>
        </w:rPr>
        <w:t xml:space="preserve"> shall be resolved by the tribuna</w:t>
      </w:r>
      <w:r w:rsidRPr="00D92B6D">
        <w:rPr>
          <w:spacing w:val="-3"/>
        </w:rPr>
        <w:t>l already appointed to hear the existing Dispute(s).</w:t>
      </w:r>
    </w:p>
    <w:p w:rsidR="0065191E" w:rsidRPr="00D92B6D" w:rsidRDefault="005B7A65" w:rsidP="0065191E">
      <w:pPr>
        <w:pStyle w:val="41"/>
      </w:pPr>
      <w:r w:rsidRPr="00D92B6D">
        <w:lastRenderedPageBreak/>
        <w:t>The award of the arbitration tribunal shall be final and conclusive and binding upon the parties as from the date rendered.</w:t>
      </w:r>
    </w:p>
    <w:p w:rsidR="0065191E" w:rsidRPr="00D92B6D" w:rsidRDefault="005B7A65" w:rsidP="0065191E">
      <w:pPr>
        <w:pStyle w:val="41"/>
      </w:pPr>
      <w:r w:rsidRPr="00D92B6D">
        <w:t>Judgment upon any award may be entered and enforced in any court having jurisdi</w:t>
      </w:r>
      <w:r w:rsidRPr="00D92B6D">
        <w:t>ction over a party or any of its assets. For the purpose of the enforcement of an award, the parties irrevocably and unconditionally submit to the jurisdiction of any competent court and waive any defenses to such enforcement based on lack of personal juri</w:t>
      </w:r>
      <w:r w:rsidRPr="00D92B6D">
        <w:t>sdiction or inconvenient forum.</w:t>
      </w:r>
    </w:p>
    <w:p w:rsidR="0065191E" w:rsidRPr="00D92B6D" w:rsidRDefault="005B7A65" w:rsidP="0065191E">
      <w:pPr>
        <w:pStyle w:val="22"/>
        <w:keepNext/>
        <w:rPr>
          <w:rFonts w:eastAsia="宋体"/>
          <w:iCs/>
          <w:color w:val="000000"/>
          <w:szCs w:val="22"/>
        </w:rPr>
      </w:pPr>
      <w:bookmarkStart w:id="336" w:name="_Toc47469116"/>
      <w:bookmarkStart w:id="337" w:name="_Toc52302803"/>
      <w:proofErr w:type="gramStart"/>
      <w:r w:rsidRPr="00D92B6D">
        <w:rPr>
          <w:rFonts w:eastAsia="宋体"/>
          <w:iCs/>
          <w:color w:val="000000"/>
          <w:szCs w:val="22"/>
        </w:rPr>
        <w:t>Notices.</w:t>
      </w:r>
      <w:bookmarkEnd w:id="336"/>
      <w:bookmarkEnd w:id="337"/>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color w:val="000000"/>
        </w:rPr>
      </w:pPr>
      <w:r w:rsidRPr="00D92B6D">
        <w:rPr>
          <w:color w:val="000000"/>
        </w:rPr>
        <w:t>Any notice, request, instruction or other document to be given hereunder by any party to the others shall be in writing and delivered personally or sent by registered or certified mail, postage prepaid, by email or</w:t>
      </w:r>
      <w:r w:rsidRPr="00D92B6D">
        <w:rPr>
          <w:color w:val="000000"/>
        </w:rPr>
        <w:t xml:space="preserve"> facsimile (with confirmation of transmission) or overnight courier (</w:t>
      </w:r>
      <w:r w:rsidRPr="00D92B6D">
        <w:t>with</w:t>
      </w:r>
      <w:r w:rsidRPr="00D92B6D">
        <w:rPr>
          <w:color w:val="000000"/>
        </w:rPr>
        <w:t xml:space="preserve"> proof of delivery):</w:t>
      </w:r>
    </w:p>
    <w:p w:rsidR="0065191E" w:rsidRPr="00D92B6D" w:rsidRDefault="005B7A65" w:rsidP="0065191E">
      <w:pPr>
        <w:pStyle w:val="31"/>
        <w:keepNext/>
        <w:tabs>
          <w:tab w:val="num" w:pos="720"/>
        </w:tabs>
        <w:ind w:left="0" w:firstLine="0"/>
        <w:jc w:val="both"/>
        <w:rPr>
          <w:color w:val="000000"/>
          <w:spacing w:val="-3"/>
        </w:rPr>
      </w:pPr>
      <w:r w:rsidRPr="00D92B6D">
        <w:rPr>
          <w:color w:val="000000"/>
          <w:spacing w:val="-3"/>
        </w:rPr>
        <w:t>If to Parent or Merger Sub:</w:t>
      </w:r>
    </w:p>
    <w:p w:rsidR="0065191E" w:rsidRPr="00D92B6D" w:rsidRDefault="005B7A65" w:rsidP="0065191E">
      <w:pPr>
        <w:spacing w:after="240"/>
        <w:ind w:firstLine="709"/>
        <w:jc w:val="both"/>
        <w:textAlignment w:val="baseline"/>
        <w:rPr>
          <w:color w:val="000000"/>
          <w:spacing w:val="-2"/>
        </w:rPr>
      </w:pPr>
      <w:r w:rsidRPr="00D92B6D">
        <w:rPr>
          <w:color w:val="000000"/>
          <w:spacing w:val="-2"/>
        </w:rPr>
        <w:t>Crouching Tiger Holding Limited</w:t>
      </w:r>
    </w:p>
    <w:p w:rsidR="00541402" w:rsidRPr="00D92B6D" w:rsidRDefault="005B7A65" w:rsidP="00541402">
      <w:pPr>
        <w:adjustRightInd w:val="0"/>
        <w:snapToGrid w:val="0"/>
        <w:ind w:firstLine="709"/>
        <w:jc w:val="both"/>
        <w:textAlignment w:val="baseline"/>
        <w:rPr>
          <w:color w:val="000000"/>
          <w:spacing w:val="-2"/>
        </w:rPr>
      </w:pPr>
      <w:proofErr w:type="gramStart"/>
      <w:r w:rsidRPr="00D92B6D">
        <w:rPr>
          <w:color w:val="000000"/>
          <w:spacing w:val="-2"/>
        </w:rPr>
        <w:t>c/o</w:t>
      </w:r>
      <w:proofErr w:type="gramEnd"/>
      <w:r w:rsidRPr="00D92B6D">
        <w:rPr>
          <w:color w:val="000000"/>
          <w:spacing w:val="-2"/>
        </w:rPr>
        <w:t xml:space="preserve"> </w:t>
      </w:r>
      <w:r w:rsidRPr="008E782F">
        <w:rPr>
          <w:color w:val="000000"/>
          <w:spacing w:val="-2"/>
        </w:rPr>
        <w:t xml:space="preserve">Yantai Jinzheng Eco-Technology Co., Ltd. </w:t>
      </w:r>
    </w:p>
    <w:p w:rsidR="00541402" w:rsidRPr="00D92B6D" w:rsidRDefault="005B7A65" w:rsidP="00541402">
      <w:pPr>
        <w:adjustRightInd w:val="0"/>
        <w:snapToGrid w:val="0"/>
        <w:ind w:firstLine="709"/>
        <w:jc w:val="both"/>
        <w:textAlignment w:val="baseline"/>
        <w:rPr>
          <w:color w:val="000000"/>
          <w:spacing w:val="-2"/>
        </w:rPr>
      </w:pPr>
      <w:r w:rsidRPr="008E782F">
        <w:rPr>
          <w:color w:val="000000"/>
          <w:spacing w:val="-2"/>
        </w:rPr>
        <w:t xml:space="preserve">1 Ruida Road, Laishan District, Yantai City, </w:t>
      </w:r>
    </w:p>
    <w:p w:rsidR="00541402" w:rsidRPr="00D92B6D" w:rsidRDefault="005B7A65" w:rsidP="00541402">
      <w:pPr>
        <w:adjustRightInd w:val="0"/>
        <w:snapToGrid w:val="0"/>
        <w:ind w:firstLine="709"/>
        <w:jc w:val="both"/>
        <w:textAlignment w:val="baseline"/>
        <w:rPr>
          <w:color w:val="000000"/>
          <w:spacing w:val="-2"/>
        </w:rPr>
      </w:pPr>
      <w:r w:rsidRPr="008E782F">
        <w:rPr>
          <w:color w:val="000000"/>
          <w:spacing w:val="-2"/>
        </w:rPr>
        <w:t xml:space="preserve">Shandong </w:t>
      </w:r>
      <w:r w:rsidRPr="008E782F">
        <w:rPr>
          <w:color w:val="000000"/>
          <w:spacing w:val="-2"/>
        </w:rPr>
        <w:t>Province 264000</w:t>
      </w:r>
    </w:p>
    <w:p w:rsidR="00541402" w:rsidRPr="008E782F" w:rsidRDefault="00541402" w:rsidP="008E782F">
      <w:pPr>
        <w:adjustRightInd w:val="0"/>
        <w:snapToGrid w:val="0"/>
        <w:ind w:firstLine="709"/>
        <w:jc w:val="both"/>
        <w:textAlignment w:val="baseline"/>
        <w:rPr>
          <w:color w:val="000000"/>
          <w:spacing w:val="-2"/>
        </w:rPr>
      </w:pPr>
    </w:p>
    <w:p w:rsidR="0065191E" w:rsidRPr="00D92B6D" w:rsidRDefault="005B7A65" w:rsidP="0065191E">
      <w:pPr>
        <w:pStyle w:val="a0"/>
        <w:keepNext/>
        <w:tabs>
          <w:tab w:val="clear" w:pos="720"/>
          <w:tab w:val="num" w:pos="0"/>
          <w:tab w:val="left" w:pos="709"/>
        </w:tabs>
        <w:ind w:left="0" w:firstLine="709"/>
        <w:rPr>
          <w:color w:val="000000"/>
          <w:spacing w:val="-2"/>
        </w:rPr>
      </w:pPr>
      <w:r w:rsidRPr="00D92B6D">
        <w:rPr>
          <w:color w:val="000000"/>
          <w:spacing w:val="-2"/>
        </w:rPr>
        <w:t>with a copy to (which copy shall not constitute notice):</w:t>
      </w:r>
    </w:p>
    <w:p w:rsidR="0065191E" w:rsidRPr="00D92B6D" w:rsidRDefault="005B7A65" w:rsidP="0065191E">
      <w:pPr>
        <w:adjustRightInd w:val="0"/>
        <w:snapToGrid w:val="0"/>
        <w:ind w:firstLine="709"/>
        <w:jc w:val="both"/>
        <w:textAlignment w:val="baseline"/>
        <w:rPr>
          <w:color w:val="000000"/>
          <w:spacing w:val="-2"/>
        </w:rPr>
      </w:pPr>
      <w:r w:rsidRPr="00D92B6D">
        <w:rPr>
          <w:color w:val="000000"/>
          <w:spacing w:val="-2"/>
        </w:rPr>
        <w:t xml:space="preserve">DLA Piper </w:t>
      </w:r>
    </w:p>
    <w:p w:rsidR="0065191E" w:rsidRPr="00D92B6D" w:rsidRDefault="005B7A65" w:rsidP="0065191E">
      <w:pPr>
        <w:adjustRightInd w:val="0"/>
        <w:snapToGrid w:val="0"/>
        <w:ind w:firstLine="709"/>
        <w:jc w:val="both"/>
        <w:textAlignment w:val="baseline"/>
        <w:rPr>
          <w:color w:val="000000"/>
          <w:spacing w:val="-3"/>
        </w:rPr>
      </w:pPr>
      <w:r w:rsidRPr="00D92B6D">
        <w:rPr>
          <w:color w:val="000000"/>
          <w:spacing w:val="-3"/>
        </w:rPr>
        <w:t>20</w:t>
      </w:r>
      <w:r w:rsidRPr="00D92B6D">
        <w:rPr>
          <w:color w:val="000000"/>
          <w:spacing w:val="-3"/>
          <w:vertAlign w:val="superscript"/>
        </w:rPr>
        <w:t>th</w:t>
      </w:r>
      <w:r w:rsidRPr="00D92B6D">
        <w:rPr>
          <w:color w:val="000000"/>
          <w:spacing w:val="-3"/>
        </w:rPr>
        <w:t xml:space="preserve"> Floor, South Tower Beijing Kerry Center</w:t>
      </w:r>
    </w:p>
    <w:p w:rsidR="0065191E" w:rsidRPr="00D92B6D" w:rsidRDefault="005B7A65" w:rsidP="0065191E">
      <w:pPr>
        <w:adjustRightInd w:val="0"/>
        <w:snapToGrid w:val="0"/>
        <w:ind w:firstLine="709"/>
        <w:jc w:val="both"/>
        <w:textAlignment w:val="baseline"/>
        <w:rPr>
          <w:color w:val="000000"/>
          <w:spacing w:val="-3"/>
        </w:rPr>
      </w:pPr>
      <w:r w:rsidRPr="00D92B6D">
        <w:rPr>
          <w:color w:val="000000"/>
          <w:spacing w:val="-3"/>
        </w:rPr>
        <w:t>No.1 Guanghua Road, Chaoyang District</w:t>
      </w:r>
    </w:p>
    <w:p w:rsidR="0065191E" w:rsidRPr="00D92B6D" w:rsidRDefault="005B7A65" w:rsidP="0065191E">
      <w:pPr>
        <w:adjustRightInd w:val="0"/>
        <w:snapToGrid w:val="0"/>
        <w:ind w:firstLine="709"/>
        <w:jc w:val="both"/>
        <w:textAlignment w:val="baseline"/>
        <w:rPr>
          <w:color w:val="000000"/>
          <w:spacing w:val="-2"/>
        </w:rPr>
      </w:pPr>
      <w:r w:rsidRPr="00D92B6D">
        <w:rPr>
          <w:color w:val="000000"/>
          <w:spacing w:val="-2"/>
        </w:rPr>
        <w:t>Beijing 100020, PRC</w:t>
      </w:r>
    </w:p>
    <w:p w:rsidR="0065191E" w:rsidRPr="00D92B6D" w:rsidRDefault="005B7A65" w:rsidP="0065191E">
      <w:pPr>
        <w:adjustRightInd w:val="0"/>
        <w:snapToGrid w:val="0"/>
        <w:ind w:firstLine="709"/>
        <w:jc w:val="both"/>
        <w:textAlignment w:val="baseline"/>
        <w:rPr>
          <w:color w:val="000000"/>
          <w:spacing w:val="-2"/>
        </w:rPr>
      </w:pPr>
      <w:r w:rsidRPr="00D92B6D">
        <w:rPr>
          <w:color w:val="000000"/>
          <w:spacing w:val="-2"/>
        </w:rPr>
        <w:t>Attention: James Chang, Esq.</w:t>
      </w:r>
    </w:p>
    <w:p w:rsidR="0065191E" w:rsidRPr="00D92B6D" w:rsidRDefault="005B7A65" w:rsidP="0065191E">
      <w:pPr>
        <w:adjustRightInd w:val="0"/>
        <w:snapToGrid w:val="0"/>
        <w:ind w:firstLine="709"/>
        <w:jc w:val="both"/>
        <w:textAlignment w:val="baseline"/>
        <w:rPr>
          <w:color w:val="000000"/>
          <w:spacing w:val="-2"/>
        </w:rPr>
      </w:pPr>
      <w:r w:rsidRPr="00D92B6D">
        <w:rPr>
          <w:color w:val="000000"/>
          <w:spacing w:val="-2"/>
        </w:rPr>
        <w:t xml:space="preserve">Facsimile: +86 10 8520 0700 </w:t>
      </w:r>
    </w:p>
    <w:p w:rsidR="0065191E" w:rsidRPr="00D92B6D" w:rsidRDefault="005B7A65" w:rsidP="0065191E">
      <w:pPr>
        <w:adjustRightInd w:val="0"/>
        <w:snapToGrid w:val="0"/>
        <w:spacing w:after="240"/>
        <w:ind w:firstLine="709"/>
        <w:jc w:val="both"/>
        <w:textAlignment w:val="baseline"/>
        <w:rPr>
          <w:color w:val="000000"/>
          <w:spacing w:val="-2"/>
          <w:lang w:val="de-DE"/>
        </w:rPr>
      </w:pPr>
      <w:r w:rsidRPr="00D92B6D">
        <w:rPr>
          <w:color w:val="0000FF"/>
          <w:spacing w:val="-2"/>
          <w:u w:val="single"/>
          <w:lang w:val="de-DE"/>
        </w:rPr>
        <w:t>Email: jam</w:t>
      </w:r>
      <w:r w:rsidRPr="00D92B6D">
        <w:rPr>
          <w:color w:val="0000FF"/>
          <w:spacing w:val="-2"/>
          <w:u w:val="single"/>
          <w:lang w:val="de-DE"/>
        </w:rPr>
        <w:t>es.Chang@dlapiper.com</w:t>
      </w:r>
    </w:p>
    <w:p w:rsidR="0065191E" w:rsidRPr="00D92B6D" w:rsidRDefault="005B7A65" w:rsidP="0065191E">
      <w:pPr>
        <w:pStyle w:val="31"/>
        <w:keepNext/>
        <w:tabs>
          <w:tab w:val="num" w:pos="720"/>
        </w:tabs>
        <w:snapToGrid w:val="0"/>
        <w:ind w:left="0" w:firstLine="0"/>
        <w:jc w:val="both"/>
        <w:rPr>
          <w:color w:val="000000"/>
          <w:spacing w:val="-1"/>
        </w:rPr>
      </w:pPr>
      <w:r w:rsidRPr="00D92B6D">
        <w:rPr>
          <w:color w:val="000000"/>
          <w:spacing w:val="-1"/>
        </w:rPr>
        <w:t>If to the Company:</w:t>
      </w:r>
    </w:p>
    <w:p w:rsidR="0065191E" w:rsidRPr="00D92B6D" w:rsidRDefault="005B7A65" w:rsidP="0065191E">
      <w:pPr>
        <w:tabs>
          <w:tab w:val="left" w:pos="2448"/>
        </w:tabs>
        <w:spacing w:after="240"/>
        <w:ind w:firstLine="709"/>
        <w:jc w:val="both"/>
        <w:textAlignment w:val="baseline"/>
        <w:rPr>
          <w:color w:val="000000"/>
          <w:spacing w:val="-2"/>
        </w:rPr>
      </w:pPr>
      <w:r w:rsidRPr="00D92B6D">
        <w:rPr>
          <w:color w:val="000000"/>
          <w:spacing w:val="-2"/>
        </w:rPr>
        <w:t>NEWATER TECHNOLOGY, INC.</w:t>
      </w:r>
    </w:p>
    <w:p w:rsidR="0065191E" w:rsidRPr="00D92B6D" w:rsidRDefault="005B7A65" w:rsidP="0065191E">
      <w:pPr>
        <w:tabs>
          <w:tab w:val="left" w:pos="2448"/>
        </w:tabs>
        <w:ind w:firstLine="709"/>
        <w:jc w:val="both"/>
        <w:textAlignment w:val="baseline"/>
        <w:rPr>
          <w:color w:val="000000"/>
          <w:spacing w:val="-2"/>
          <w:lang w:val="en-US"/>
        </w:rPr>
      </w:pPr>
      <w:proofErr w:type="gramStart"/>
      <w:r w:rsidRPr="00D92B6D">
        <w:rPr>
          <w:color w:val="000000"/>
          <w:spacing w:val="-2"/>
          <w:lang w:val="en-US"/>
        </w:rPr>
        <w:t>c/o</w:t>
      </w:r>
      <w:proofErr w:type="gramEnd"/>
      <w:r w:rsidRPr="00D92B6D">
        <w:rPr>
          <w:color w:val="000000"/>
          <w:spacing w:val="-2"/>
          <w:lang w:val="en-US"/>
        </w:rPr>
        <w:t xml:space="preserve"> Yantai Jinzheng Eco-Technology Co., Ltd.</w:t>
      </w:r>
    </w:p>
    <w:p w:rsidR="0065191E" w:rsidRPr="00D92B6D" w:rsidRDefault="005B7A65" w:rsidP="0065191E">
      <w:pPr>
        <w:tabs>
          <w:tab w:val="left" w:pos="2448"/>
        </w:tabs>
        <w:ind w:firstLine="709"/>
        <w:jc w:val="both"/>
        <w:textAlignment w:val="baseline"/>
        <w:rPr>
          <w:color w:val="000000"/>
          <w:spacing w:val="-2"/>
          <w:lang w:val="en-US"/>
        </w:rPr>
      </w:pPr>
      <w:r w:rsidRPr="00D92B6D">
        <w:rPr>
          <w:color w:val="000000"/>
          <w:spacing w:val="-2"/>
          <w:lang w:val="en-US"/>
        </w:rPr>
        <w:t>1 Ruida Road, Laishan District, Yantai City</w:t>
      </w:r>
    </w:p>
    <w:p w:rsidR="0065191E" w:rsidRPr="00D92B6D" w:rsidRDefault="005B7A65" w:rsidP="0065191E">
      <w:pPr>
        <w:tabs>
          <w:tab w:val="left" w:pos="2448"/>
        </w:tabs>
        <w:ind w:firstLine="709"/>
        <w:jc w:val="both"/>
        <w:textAlignment w:val="baseline"/>
        <w:rPr>
          <w:color w:val="000000"/>
          <w:spacing w:val="-2"/>
          <w:lang w:val="en-US"/>
        </w:rPr>
      </w:pPr>
      <w:r w:rsidRPr="00D92B6D">
        <w:rPr>
          <w:color w:val="000000"/>
          <w:spacing w:val="-2"/>
          <w:lang w:val="en-US"/>
        </w:rPr>
        <w:t>Shandong Province 264003, PRC</w:t>
      </w:r>
      <w:r w:rsidRPr="00D92B6D">
        <w:rPr>
          <w:color w:val="000000"/>
          <w:spacing w:val="-2"/>
          <w:lang w:val="en-US"/>
        </w:rPr>
        <w:br/>
      </w:r>
    </w:p>
    <w:p w:rsidR="0065191E" w:rsidRPr="00D92B6D" w:rsidRDefault="005B7A65" w:rsidP="0065191E">
      <w:pPr>
        <w:tabs>
          <w:tab w:val="left" w:pos="2448"/>
        </w:tabs>
        <w:adjustRightInd w:val="0"/>
        <w:snapToGrid w:val="0"/>
        <w:spacing w:after="240"/>
        <w:ind w:firstLine="709"/>
        <w:jc w:val="both"/>
        <w:textAlignment w:val="baseline"/>
        <w:rPr>
          <w:color w:val="000000"/>
          <w:spacing w:val="-2"/>
        </w:rPr>
      </w:pPr>
      <w:r w:rsidRPr="00D92B6D">
        <w:rPr>
          <w:color w:val="000000"/>
          <w:spacing w:val="-2"/>
        </w:rPr>
        <w:t>With a copy to (which copy shall not constitute notice):</w:t>
      </w:r>
    </w:p>
    <w:p w:rsidR="0065191E" w:rsidRPr="00D92B6D" w:rsidRDefault="005B7A65" w:rsidP="0065191E">
      <w:pPr>
        <w:tabs>
          <w:tab w:val="left" w:pos="2448"/>
        </w:tabs>
        <w:adjustRightInd w:val="0"/>
        <w:snapToGrid w:val="0"/>
        <w:ind w:firstLine="709"/>
        <w:jc w:val="both"/>
        <w:textAlignment w:val="baseline"/>
        <w:rPr>
          <w:color w:val="000000"/>
          <w:spacing w:val="-2"/>
        </w:rPr>
      </w:pPr>
      <w:r w:rsidRPr="00D92B6D">
        <w:rPr>
          <w:color w:val="000000"/>
          <w:spacing w:val="-2"/>
        </w:rPr>
        <w:t>MagStone</w:t>
      </w:r>
      <w:r w:rsidRPr="00D92B6D">
        <w:rPr>
          <w:color w:val="000000"/>
          <w:spacing w:val="-2"/>
        </w:rPr>
        <w:t xml:space="preserve"> Law, LLP</w:t>
      </w:r>
    </w:p>
    <w:p w:rsidR="0065191E" w:rsidRPr="00D92B6D" w:rsidRDefault="005B7A65" w:rsidP="0065191E">
      <w:pPr>
        <w:tabs>
          <w:tab w:val="left" w:pos="2448"/>
        </w:tabs>
        <w:adjustRightInd w:val="0"/>
        <w:snapToGrid w:val="0"/>
        <w:ind w:firstLine="709"/>
        <w:jc w:val="both"/>
        <w:textAlignment w:val="baseline"/>
        <w:rPr>
          <w:color w:val="000000"/>
          <w:spacing w:val="-2"/>
        </w:rPr>
      </w:pPr>
      <w:r w:rsidRPr="00D92B6D">
        <w:rPr>
          <w:color w:val="000000"/>
          <w:spacing w:val="-2"/>
        </w:rPr>
        <w:t>1001 Avenue of the Americas, Suite 1105</w:t>
      </w:r>
    </w:p>
    <w:p w:rsidR="0065191E" w:rsidRPr="00D92B6D" w:rsidRDefault="005B7A65" w:rsidP="0065191E">
      <w:pPr>
        <w:tabs>
          <w:tab w:val="left" w:pos="2448"/>
        </w:tabs>
        <w:adjustRightInd w:val="0"/>
        <w:snapToGrid w:val="0"/>
        <w:ind w:firstLine="709"/>
        <w:jc w:val="both"/>
        <w:textAlignment w:val="baseline"/>
        <w:rPr>
          <w:color w:val="000000"/>
          <w:spacing w:val="-2"/>
        </w:rPr>
      </w:pPr>
      <w:r w:rsidRPr="00D92B6D">
        <w:rPr>
          <w:color w:val="000000"/>
          <w:spacing w:val="-2"/>
        </w:rPr>
        <w:t>New York, NY 10018, USA</w:t>
      </w:r>
    </w:p>
    <w:p w:rsidR="0065191E" w:rsidRPr="00D92B6D" w:rsidRDefault="005B7A65" w:rsidP="0065191E">
      <w:pPr>
        <w:tabs>
          <w:tab w:val="left" w:pos="2448"/>
        </w:tabs>
        <w:adjustRightInd w:val="0"/>
        <w:snapToGrid w:val="0"/>
        <w:ind w:firstLine="709"/>
        <w:jc w:val="both"/>
        <w:textAlignment w:val="baseline"/>
        <w:rPr>
          <w:color w:val="000000"/>
          <w:spacing w:val="-2"/>
          <w:lang w:val="de-DE"/>
        </w:rPr>
      </w:pPr>
      <w:r w:rsidRPr="00D92B6D">
        <w:rPr>
          <w:color w:val="000000"/>
          <w:spacing w:val="-2"/>
          <w:lang w:val="de-DE"/>
        </w:rPr>
        <w:t>Attention: Yue Li, Esq.</w:t>
      </w:r>
    </w:p>
    <w:p w:rsidR="0065191E" w:rsidRPr="00D92B6D" w:rsidRDefault="005B7A65" w:rsidP="0065191E">
      <w:pPr>
        <w:tabs>
          <w:tab w:val="left" w:pos="2448"/>
        </w:tabs>
        <w:adjustRightInd w:val="0"/>
        <w:snapToGrid w:val="0"/>
        <w:ind w:firstLine="709"/>
        <w:jc w:val="both"/>
        <w:textAlignment w:val="baseline"/>
        <w:rPr>
          <w:color w:val="000000"/>
          <w:spacing w:val="-2"/>
          <w:lang w:val="de-DE"/>
        </w:rPr>
      </w:pPr>
      <w:r w:rsidRPr="00D92B6D">
        <w:rPr>
          <w:color w:val="000000"/>
          <w:spacing w:val="-2"/>
          <w:lang w:val="de-DE"/>
        </w:rPr>
        <w:t>Facsimile: +1 (917) 732-7691</w:t>
      </w:r>
    </w:p>
    <w:p w:rsidR="0065191E" w:rsidRPr="00D92B6D" w:rsidRDefault="005B7A65" w:rsidP="0065191E">
      <w:pPr>
        <w:tabs>
          <w:tab w:val="left" w:pos="2448"/>
        </w:tabs>
        <w:adjustRightInd w:val="0"/>
        <w:snapToGrid w:val="0"/>
        <w:spacing w:after="240"/>
        <w:ind w:firstLine="709"/>
        <w:jc w:val="both"/>
        <w:textAlignment w:val="baseline"/>
        <w:rPr>
          <w:color w:val="000000"/>
          <w:spacing w:val="-2"/>
          <w:lang w:val="de-DE"/>
        </w:rPr>
      </w:pPr>
      <w:r w:rsidRPr="00D92B6D">
        <w:rPr>
          <w:color w:val="000000"/>
          <w:spacing w:val="-2"/>
          <w:lang w:val="de-DE"/>
        </w:rPr>
        <w:t>Email: markli@magstonelaw.com</w:t>
      </w:r>
    </w:p>
    <w:p w:rsidR="0065191E" w:rsidRPr="00D92B6D" w:rsidRDefault="005B7A65" w:rsidP="0065191E">
      <w:pPr>
        <w:pStyle w:val="a0"/>
        <w:tabs>
          <w:tab w:val="clear" w:pos="720"/>
          <w:tab w:val="num" w:pos="0"/>
        </w:tabs>
        <w:snapToGrid w:val="0"/>
        <w:ind w:left="0"/>
        <w:rPr>
          <w:color w:val="000000"/>
        </w:rPr>
      </w:pPr>
      <w:proofErr w:type="gramStart"/>
      <w:r w:rsidRPr="00D92B6D">
        <w:rPr>
          <w:color w:val="000000"/>
        </w:rPr>
        <w:lastRenderedPageBreak/>
        <w:t>or</w:t>
      </w:r>
      <w:proofErr w:type="gramEnd"/>
      <w:r w:rsidRPr="00D92B6D">
        <w:rPr>
          <w:color w:val="000000"/>
        </w:rPr>
        <w:t xml:space="preserve"> to such other address or facsimile number as such party may hereafter specify for the purpose by</w:t>
      </w:r>
      <w:r w:rsidRPr="00D92B6D">
        <w:rPr>
          <w:color w:val="000000"/>
        </w:rPr>
        <w:t xml:space="preserve"> notice to the other parties hereto. All such notices, requests and other communications shall be deemed properly delivered, given and received (i) upon receipt when delivered by hand, (ii) one (1) Business Day after being sent by courier or express delive</w:t>
      </w:r>
      <w:r w:rsidRPr="00D92B6D">
        <w:rPr>
          <w:color w:val="000000"/>
        </w:rPr>
        <w:t xml:space="preserve">ry </w:t>
      </w:r>
      <w:r w:rsidRPr="00D92B6D">
        <w:t>service</w:t>
      </w:r>
      <w:r w:rsidRPr="00D92B6D">
        <w:rPr>
          <w:color w:val="000000"/>
        </w:rPr>
        <w:t xml:space="preserve">, (iii) three (3) Business Days after being sent by first-class certified mail, return receipt requested or (iv) on the date that the transmission is received after being sent by facsimile or email, </w:t>
      </w:r>
      <w:r w:rsidRPr="00D92B6D">
        <w:rPr>
          <w:i/>
          <w:color w:val="000000"/>
        </w:rPr>
        <w:t>provided</w:t>
      </w:r>
      <w:r w:rsidRPr="00D92B6D">
        <w:rPr>
          <w:color w:val="000000"/>
        </w:rPr>
        <w:t xml:space="preserve">, </w:t>
      </w:r>
      <w:r w:rsidRPr="00D92B6D">
        <w:rPr>
          <w:i/>
          <w:color w:val="000000"/>
        </w:rPr>
        <w:t>however</w:t>
      </w:r>
      <w:r w:rsidRPr="00D92B6D">
        <w:rPr>
          <w:color w:val="000000"/>
        </w:rPr>
        <w:t>, that in each case the notice</w:t>
      </w:r>
      <w:r w:rsidRPr="00D92B6D">
        <w:rPr>
          <w:color w:val="000000"/>
        </w:rPr>
        <w:t xml:space="preserve"> or other communication is sent to the address or facsimile number set forth beneath the name of such party above (or to such other address or facsimile number as such party shall have specified in a written notice given to the other parties hereto).</w:t>
      </w:r>
    </w:p>
    <w:p w:rsidR="0065191E" w:rsidRPr="00D92B6D" w:rsidRDefault="005B7A65" w:rsidP="0065191E">
      <w:pPr>
        <w:pStyle w:val="22"/>
        <w:keepNext/>
        <w:rPr>
          <w:rFonts w:eastAsia="宋体"/>
          <w:iCs/>
          <w:color w:val="000000"/>
          <w:szCs w:val="22"/>
        </w:rPr>
      </w:pPr>
      <w:bookmarkStart w:id="338" w:name="_Toc47469117"/>
      <w:bookmarkStart w:id="339" w:name="_Toc52302804"/>
      <w:proofErr w:type="gramStart"/>
      <w:r w:rsidRPr="00D92B6D">
        <w:rPr>
          <w:rFonts w:eastAsia="宋体"/>
          <w:iCs/>
          <w:color w:val="000000"/>
          <w:szCs w:val="22"/>
        </w:rPr>
        <w:t>Entir</w:t>
      </w:r>
      <w:r w:rsidRPr="00D92B6D">
        <w:rPr>
          <w:rFonts w:eastAsia="宋体"/>
          <w:iCs/>
          <w:color w:val="000000"/>
          <w:szCs w:val="22"/>
        </w:rPr>
        <w:t>e Agreement.</w:t>
      </w:r>
      <w:bookmarkEnd w:id="338"/>
      <w:bookmarkEnd w:id="339"/>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rPr>
      </w:pPr>
      <w:r w:rsidRPr="00D92B6D">
        <w:rPr>
          <w:color w:val="000000"/>
        </w:rPr>
        <w:t xml:space="preserve">This Agreement and the schedules and exhibits hereto (including the Company Disclosure Schedule) together with the other Transaction Documents constitute the entire agreement, and </w:t>
      </w:r>
      <w:r w:rsidRPr="00D92B6D">
        <w:t>supersedes</w:t>
      </w:r>
      <w:r w:rsidRPr="00D92B6D">
        <w:rPr>
          <w:color w:val="000000"/>
        </w:rPr>
        <w:t xml:space="preserve"> all other prior agreements, understandings, represe</w:t>
      </w:r>
      <w:r w:rsidRPr="00D92B6D">
        <w:rPr>
          <w:color w:val="000000"/>
        </w:rPr>
        <w:t>ntations and warranties, both written and oral, among the parties, with respect to the subject matter hereof.</w:t>
      </w:r>
    </w:p>
    <w:p w:rsidR="0065191E" w:rsidRPr="00D92B6D" w:rsidRDefault="005B7A65" w:rsidP="0065191E">
      <w:pPr>
        <w:pStyle w:val="22"/>
        <w:keepNext/>
        <w:rPr>
          <w:rFonts w:eastAsia="宋体"/>
          <w:iCs/>
          <w:color w:val="000000"/>
          <w:szCs w:val="22"/>
        </w:rPr>
      </w:pPr>
      <w:bookmarkStart w:id="340" w:name="_Toc47469118"/>
      <w:bookmarkStart w:id="341" w:name="_Toc52302805"/>
      <w:r w:rsidRPr="00D92B6D">
        <w:rPr>
          <w:rFonts w:eastAsia="宋体"/>
          <w:iCs/>
          <w:color w:val="000000"/>
          <w:szCs w:val="22"/>
        </w:rPr>
        <w:t>No Third Party Beneficiaries.</w:t>
      </w:r>
      <w:bookmarkEnd w:id="340"/>
      <w:bookmarkEnd w:id="341"/>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color w:val="000000"/>
          <w:spacing w:val="-3"/>
        </w:rPr>
      </w:pPr>
      <w:r w:rsidRPr="00D92B6D">
        <w:rPr>
          <w:color w:val="000000"/>
        </w:rPr>
        <w:t>Except as expressly set forth in Section </w:t>
      </w:r>
      <w:fldSimple w:instr=" REF _Ref47471140 \w \h  \* MERGEFORMAT ">
        <w:r w:rsidR="008E782F" w:rsidRPr="008E782F">
          <w:rPr>
            <w:color w:val="000000"/>
          </w:rPr>
          <w:t>6.11</w:t>
        </w:r>
      </w:fldSimple>
      <w:r w:rsidRPr="00D92B6D">
        <w:rPr>
          <w:color w:val="000000"/>
          <w:spacing w:val="-3"/>
        </w:rPr>
        <w:t xml:space="preserve"> of this Agreement, this Agreement is not intended to, and does not, confer upon any Person other than the parties who are signatories hereto any rights or remedies hereunder by reason of this </w:t>
      </w:r>
      <w:r w:rsidRPr="00D92B6D">
        <w:rPr>
          <w:color w:val="000000"/>
          <w:spacing w:val="-3"/>
        </w:rPr>
        <w:t>Agreement.</w:t>
      </w:r>
    </w:p>
    <w:p w:rsidR="0065191E" w:rsidRPr="00D92B6D" w:rsidRDefault="005B7A65" w:rsidP="0065191E">
      <w:pPr>
        <w:pStyle w:val="22"/>
        <w:keepNext/>
        <w:rPr>
          <w:rFonts w:eastAsia="宋体"/>
          <w:iCs/>
          <w:color w:val="000000"/>
          <w:szCs w:val="22"/>
        </w:rPr>
      </w:pPr>
      <w:bookmarkStart w:id="342" w:name="_Toc47469119"/>
      <w:bookmarkStart w:id="343" w:name="_Toc52302806"/>
      <w:proofErr w:type="gramStart"/>
      <w:r w:rsidRPr="00D92B6D">
        <w:rPr>
          <w:rFonts w:eastAsia="宋体"/>
          <w:iCs/>
          <w:color w:val="000000"/>
          <w:szCs w:val="22"/>
        </w:rPr>
        <w:t>Severability.</w:t>
      </w:r>
      <w:bookmarkEnd w:id="342"/>
      <w:bookmarkEnd w:id="343"/>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spacing w:val="-2"/>
        </w:rPr>
      </w:pPr>
      <w:r w:rsidRPr="00D92B6D">
        <w:rPr>
          <w:color w:val="000000"/>
        </w:rPr>
        <w:t>The provisions of this Agreement shall be deemed severable and the invalidity or unenforceability of any</w:t>
      </w:r>
      <w:r w:rsidRPr="00D92B6D">
        <w:rPr>
          <w:color w:val="000000"/>
          <w:spacing w:val="-2"/>
        </w:rPr>
        <w:t xml:space="preserve"> provision shall not affect the validity or enforceability of the other provisions hereof. If any provision of this Agreement,</w:t>
      </w:r>
      <w:r w:rsidRPr="00D92B6D">
        <w:rPr>
          <w:color w:val="000000"/>
          <w:spacing w:val="-2"/>
        </w:rPr>
        <w:t xml:space="preserve"> or the application thereof to any Person or any circumstance is determined by a court of competent jurisdiction to be invalid, illegal, void </w:t>
      </w:r>
      <w:r w:rsidRPr="00D92B6D">
        <w:t>or</w:t>
      </w:r>
      <w:r w:rsidRPr="00D92B6D">
        <w:rPr>
          <w:color w:val="000000"/>
          <w:spacing w:val="-2"/>
        </w:rPr>
        <w:t xml:space="preserve"> unenforceable the remaining provisions hereof, shall, subject to the following sentence, remain in full force a</w:t>
      </w:r>
      <w:r w:rsidRPr="00D92B6D">
        <w:rPr>
          <w:color w:val="000000"/>
          <w:spacing w:val="-2"/>
        </w:rPr>
        <w:t xml:space="preserve">nd effect and shall in no way be affected, impaired or invalidated thereby, so long as the economic or legal substance of the transactions contemplated hereby is not affected in any manner materially adverse to any party. Upon such determination, that any </w:t>
      </w:r>
      <w:r w:rsidRPr="00D92B6D">
        <w:rPr>
          <w:color w:val="000000"/>
          <w:spacing w:val="-2"/>
        </w:rPr>
        <w:t>provision or the application thereof is invalid, illegal, void or unenforceable, the parties hereto shall negotiate in good faith to modify this Agreement so as to effect the original intent of the parties as closely as possible in a mutually acceptable ma</w:t>
      </w:r>
      <w:r w:rsidRPr="00D92B6D">
        <w:rPr>
          <w:color w:val="000000"/>
          <w:spacing w:val="-2"/>
        </w:rPr>
        <w:t>nner so that the transactions contemplated hereby are consummated as originally contemplated to the fullest extent permitted by applicable Law.</w:t>
      </w:r>
    </w:p>
    <w:p w:rsidR="0065191E" w:rsidRPr="00D92B6D" w:rsidRDefault="005B7A65" w:rsidP="0065191E">
      <w:pPr>
        <w:pStyle w:val="22"/>
        <w:keepNext/>
        <w:rPr>
          <w:rFonts w:eastAsia="宋体"/>
          <w:iCs/>
          <w:color w:val="000000"/>
          <w:szCs w:val="22"/>
        </w:rPr>
      </w:pPr>
      <w:bookmarkStart w:id="344" w:name="_Toc47469120"/>
      <w:bookmarkStart w:id="345" w:name="_Toc52302807"/>
      <w:proofErr w:type="gramStart"/>
      <w:r w:rsidRPr="00D92B6D">
        <w:rPr>
          <w:rFonts w:eastAsia="宋体"/>
          <w:iCs/>
          <w:color w:val="000000"/>
          <w:szCs w:val="22"/>
        </w:rPr>
        <w:t>Interpretation; Absence of Presumption.</w:t>
      </w:r>
      <w:bookmarkEnd w:id="344"/>
      <w:bookmarkEnd w:id="345"/>
      <w:proofErr w:type="gramEnd"/>
    </w:p>
    <w:p w:rsidR="0065191E" w:rsidRPr="00D92B6D" w:rsidRDefault="005B7A65" w:rsidP="0065191E">
      <w:pPr>
        <w:pStyle w:val="31"/>
        <w:tabs>
          <w:tab w:val="num" w:pos="720"/>
        </w:tabs>
        <w:ind w:left="0" w:firstLine="0"/>
        <w:jc w:val="both"/>
        <w:rPr>
          <w:color w:val="000000"/>
          <w:spacing w:val="-2"/>
        </w:rPr>
      </w:pPr>
      <w:r w:rsidRPr="00D92B6D">
        <w:rPr>
          <w:color w:val="000000"/>
          <w:spacing w:val="-2"/>
        </w:rPr>
        <w:t>For the purposes hereof, (i) words in the singular shall be held to incl</w:t>
      </w:r>
      <w:r w:rsidRPr="00D92B6D">
        <w:rPr>
          <w:color w:val="000000"/>
          <w:spacing w:val="-2"/>
        </w:rPr>
        <w:t>ude the plural and vice versa and words of one gender shall be held to include the other gender as the context requires; (ii) the terms “</w:t>
      </w:r>
      <w:r w:rsidRPr="00D92B6D">
        <w:rPr>
          <w:b/>
          <w:color w:val="000000"/>
          <w:spacing w:val="-2"/>
        </w:rPr>
        <w:t>hereof</w:t>
      </w:r>
      <w:r w:rsidRPr="00D92B6D">
        <w:rPr>
          <w:color w:val="000000"/>
          <w:spacing w:val="-2"/>
        </w:rPr>
        <w:t>,” “</w:t>
      </w:r>
      <w:r w:rsidRPr="00D92B6D">
        <w:rPr>
          <w:b/>
          <w:color w:val="000000"/>
          <w:spacing w:val="-2"/>
        </w:rPr>
        <w:t>herein</w:t>
      </w:r>
      <w:r w:rsidRPr="00D92B6D">
        <w:rPr>
          <w:color w:val="000000"/>
          <w:spacing w:val="-2"/>
        </w:rPr>
        <w:t>,” and “</w:t>
      </w:r>
      <w:r w:rsidRPr="00D92B6D">
        <w:rPr>
          <w:b/>
          <w:color w:val="000000"/>
          <w:spacing w:val="-2"/>
        </w:rPr>
        <w:t>herewith</w:t>
      </w:r>
      <w:r w:rsidRPr="00D92B6D">
        <w:rPr>
          <w:color w:val="000000"/>
          <w:spacing w:val="-2"/>
        </w:rPr>
        <w:t xml:space="preserve">” and words of similar </w:t>
      </w:r>
      <w:r w:rsidRPr="00D92B6D">
        <w:rPr>
          <w:color w:val="000000"/>
        </w:rPr>
        <w:t>import</w:t>
      </w:r>
      <w:r w:rsidRPr="00D92B6D">
        <w:rPr>
          <w:color w:val="000000"/>
          <w:spacing w:val="-2"/>
        </w:rPr>
        <w:t xml:space="preserve"> shall, unless otherwise stated, be construed to refer to </w:t>
      </w:r>
      <w:r w:rsidRPr="00D92B6D">
        <w:rPr>
          <w:color w:val="000000"/>
          <w:spacing w:val="-2"/>
        </w:rPr>
        <w:t>this Agreement as a whole (including the schedules, exhibits and annexes hereto) and not to any particular provision of this Agreement, and Article, Section, paragraph, and clause references are to the Articles, Sections, paragraphs, and clauses to this Ag</w:t>
      </w:r>
      <w:r w:rsidRPr="00D92B6D">
        <w:rPr>
          <w:color w:val="000000"/>
          <w:spacing w:val="-2"/>
        </w:rPr>
        <w:t>reement unless otherwise specified; (iii) the word “</w:t>
      </w:r>
      <w:r w:rsidRPr="00D92B6D">
        <w:rPr>
          <w:b/>
          <w:color w:val="000000"/>
          <w:spacing w:val="-2"/>
        </w:rPr>
        <w:t>including</w:t>
      </w:r>
      <w:r w:rsidRPr="00D92B6D">
        <w:rPr>
          <w:color w:val="000000"/>
          <w:spacing w:val="-2"/>
        </w:rPr>
        <w:t>” and words of similar import when used in this Agreement shall mean “</w:t>
      </w:r>
      <w:r w:rsidRPr="00D92B6D">
        <w:rPr>
          <w:b/>
          <w:color w:val="000000"/>
          <w:spacing w:val="-2"/>
        </w:rPr>
        <w:t>including without limitation</w:t>
      </w:r>
      <w:r w:rsidRPr="00D92B6D">
        <w:rPr>
          <w:color w:val="000000"/>
          <w:spacing w:val="-2"/>
        </w:rPr>
        <w:t>”; (iv) the word “</w:t>
      </w:r>
      <w:r w:rsidRPr="00D92B6D">
        <w:rPr>
          <w:b/>
          <w:color w:val="000000"/>
          <w:spacing w:val="-2"/>
        </w:rPr>
        <w:t>or</w:t>
      </w:r>
      <w:r w:rsidRPr="00D92B6D">
        <w:rPr>
          <w:color w:val="000000"/>
          <w:spacing w:val="-2"/>
        </w:rPr>
        <w:t>” shall not be exclusive; (v) references to a Person are also to its successo</w:t>
      </w:r>
      <w:r w:rsidRPr="00D92B6D">
        <w:rPr>
          <w:color w:val="000000"/>
          <w:spacing w:val="-2"/>
        </w:rPr>
        <w:t>rs and permitted assigns; provisions shall apply, when appropriate, to successive events and transactions; (vi) all references to any period of days shall be deemed to be to the relevant number of calendar days unless otherwise specified and (vii) all term</w:t>
      </w:r>
      <w:r w:rsidRPr="00D92B6D">
        <w:rPr>
          <w:color w:val="000000"/>
          <w:spacing w:val="-2"/>
        </w:rPr>
        <w:t>s defined herein shall have the defined meanings when used in any certificate or other document made or delivered pursuant hereto unless otherwise defined therein.</w:t>
      </w:r>
    </w:p>
    <w:p w:rsidR="0065191E" w:rsidRPr="00D92B6D" w:rsidRDefault="005B7A65" w:rsidP="0065191E">
      <w:pPr>
        <w:pStyle w:val="31"/>
        <w:tabs>
          <w:tab w:val="num" w:pos="720"/>
        </w:tabs>
        <w:ind w:left="0" w:firstLine="0"/>
        <w:jc w:val="both"/>
        <w:rPr>
          <w:color w:val="000000"/>
          <w:spacing w:val="-3"/>
        </w:rPr>
      </w:pPr>
      <w:r w:rsidRPr="00D92B6D">
        <w:rPr>
          <w:color w:val="000000"/>
          <w:spacing w:val="-3"/>
        </w:rPr>
        <w:t>The parties have participated jointly in negotiating and drafting this Agreement. In the eve</w:t>
      </w:r>
      <w:r w:rsidRPr="00D92B6D">
        <w:rPr>
          <w:color w:val="000000"/>
          <w:spacing w:val="-3"/>
        </w:rPr>
        <w:t xml:space="preserve">nt that an ambiguity or a question of intent or </w:t>
      </w:r>
      <w:r w:rsidRPr="00D92B6D">
        <w:rPr>
          <w:color w:val="000000"/>
        </w:rPr>
        <w:t>interpretation</w:t>
      </w:r>
      <w:r w:rsidRPr="00D92B6D">
        <w:rPr>
          <w:color w:val="000000"/>
          <w:spacing w:val="-3"/>
        </w:rPr>
        <w:t xml:space="preserve"> arises, this Agreement shall be construed as if drafted jointly by the </w:t>
      </w:r>
      <w:proofErr w:type="gramStart"/>
      <w:r w:rsidRPr="00D92B6D">
        <w:rPr>
          <w:color w:val="000000"/>
          <w:spacing w:val="-3"/>
        </w:rPr>
        <w:lastRenderedPageBreak/>
        <w:t>parties</w:t>
      </w:r>
      <w:proofErr w:type="gramEnd"/>
      <w:r w:rsidRPr="00D92B6D">
        <w:rPr>
          <w:color w:val="000000"/>
          <w:spacing w:val="-3"/>
        </w:rPr>
        <w:t>, and no presumption or burden of proof shall arise favoring or disfavoring any party by virtue of the authorship o</w:t>
      </w:r>
      <w:r w:rsidRPr="00D92B6D">
        <w:rPr>
          <w:color w:val="000000"/>
          <w:spacing w:val="-3"/>
        </w:rPr>
        <w:t>f any provision of this Agreement.</w:t>
      </w:r>
    </w:p>
    <w:p w:rsidR="0065191E" w:rsidRPr="00D92B6D" w:rsidRDefault="005B7A65" w:rsidP="0065191E">
      <w:pPr>
        <w:pStyle w:val="22"/>
        <w:keepNext/>
        <w:rPr>
          <w:rFonts w:eastAsia="宋体"/>
          <w:iCs/>
          <w:color w:val="000000"/>
          <w:szCs w:val="22"/>
        </w:rPr>
      </w:pPr>
      <w:bookmarkStart w:id="346" w:name="_Toc47469121"/>
      <w:bookmarkStart w:id="347" w:name="_Toc52302808"/>
      <w:proofErr w:type="gramStart"/>
      <w:r w:rsidRPr="00D92B6D">
        <w:rPr>
          <w:rFonts w:eastAsia="宋体"/>
          <w:iCs/>
          <w:color w:val="000000"/>
          <w:szCs w:val="22"/>
        </w:rPr>
        <w:t>Assignment.</w:t>
      </w:r>
      <w:bookmarkEnd w:id="346"/>
      <w:bookmarkEnd w:id="347"/>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567"/>
        <w:rPr>
          <w:color w:val="000000"/>
        </w:rPr>
      </w:pPr>
      <w:r w:rsidRPr="00D92B6D">
        <w:rPr>
          <w:color w:val="000000"/>
        </w:rPr>
        <w:t xml:space="preserve">Neither this Agreement nor any of the rights, interests or obligations hereunder shall be assigned by any of the parties hereto (whether by operation of Law or otherwise) without the prior written consent of </w:t>
      </w:r>
      <w:r w:rsidRPr="00D92B6D">
        <w:rPr>
          <w:color w:val="000000"/>
        </w:rPr>
        <w:t xml:space="preserve">the other parties, and any purported assignment in </w:t>
      </w:r>
      <w:r w:rsidRPr="00D92B6D">
        <w:t>violation</w:t>
      </w:r>
      <w:r w:rsidRPr="00D92B6D">
        <w:rPr>
          <w:color w:val="000000"/>
        </w:rPr>
        <w:t xml:space="preserve"> of this Agreement shall be void </w:t>
      </w:r>
      <w:r w:rsidRPr="00D92B6D">
        <w:rPr>
          <w:i/>
          <w:color w:val="000000"/>
        </w:rPr>
        <w:t>ab initio</w:t>
      </w:r>
      <w:r w:rsidRPr="00D92B6D">
        <w:rPr>
          <w:color w:val="000000"/>
        </w:rPr>
        <w:t>. Subject to the foregoing, this Agreement will be binding upon, inure to the benefit of and be enforceable by the parties and their respective successors</w:t>
      </w:r>
      <w:r w:rsidRPr="00D92B6D">
        <w:rPr>
          <w:color w:val="000000"/>
        </w:rPr>
        <w:t xml:space="preserve"> and permitted assigns.</w:t>
      </w:r>
    </w:p>
    <w:p w:rsidR="0065191E" w:rsidRPr="00D92B6D" w:rsidRDefault="005B7A65" w:rsidP="0065191E">
      <w:pPr>
        <w:pStyle w:val="22"/>
        <w:keepNext/>
        <w:rPr>
          <w:rFonts w:eastAsia="宋体"/>
          <w:iCs/>
          <w:color w:val="000000"/>
          <w:szCs w:val="22"/>
        </w:rPr>
      </w:pPr>
      <w:bookmarkStart w:id="348" w:name="_Toc47469122"/>
      <w:bookmarkStart w:id="349" w:name="_Ref47470387"/>
      <w:bookmarkStart w:id="350" w:name="_Ref47470884"/>
      <w:bookmarkStart w:id="351" w:name="_Ref47470993"/>
      <w:bookmarkStart w:id="352" w:name="_Ref47471164"/>
      <w:bookmarkStart w:id="353" w:name="_Ref47471179"/>
      <w:bookmarkStart w:id="354" w:name="_Ref47471185"/>
      <w:bookmarkStart w:id="355" w:name="_Toc52302809"/>
      <w:proofErr w:type="gramStart"/>
      <w:r w:rsidRPr="00D92B6D">
        <w:rPr>
          <w:rFonts w:eastAsia="宋体"/>
          <w:iCs/>
          <w:color w:val="000000"/>
          <w:szCs w:val="22"/>
        </w:rPr>
        <w:t>Specific Performance.</w:t>
      </w:r>
      <w:bookmarkEnd w:id="348"/>
      <w:bookmarkEnd w:id="349"/>
      <w:bookmarkEnd w:id="350"/>
      <w:bookmarkEnd w:id="351"/>
      <w:bookmarkEnd w:id="352"/>
      <w:bookmarkEnd w:id="353"/>
      <w:bookmarkEnd w:id="354"/>
      <w:bookmarkEnd w:id="355"/>
      <w:proofErr w:type="gramEnd"/>
      <w:r w:rsidRPr="00D92B6D">
        <w:rPr>
          <w:rFonts w:eastAsia="宋体"/>
          <w:iCs/>
          <w:color w:val="000000"/>
          <w:szCs w:val="22"/>
        </w:rPr>
        <w:t xml:space="preserve"> </w:t>
      </w:r>
    </w:p>
    <w:p w:rsidR="0065191E" w:rsidRPr="00D92B6D" w:rsidRDefault="005B7A65" w:rsidP="0065191E">
      <w:pPr>
        <w:pStyle w:val="31"/>
        <w:tabs>
          <w:tab w:val="num" w:pos="720"/>
        </w:tabs>
        <w:ind w:left="0" w:firstLine="0"/>
        <w:jc w:val="both"/>
        <w:rPr>
          <w:color w:val="000000"/>
          <w:spacing w:val="-1"/>
        </w:rPr>
      </w:pPr>
      <w:r w:rsidRPr="00D92B6D">
        <w:rPr>
          <w:color w:val="000000"/>
          <w:spacing w:val="-1"/>
        </w:rPr>
        <w:t>The parties hereto agree that irreparable damage, for which monetary damages would not be an adequate remedy, would occur in the event that any of the provisions of this Agreement were not performed in accorda</w:t>
      </w:r>
      <w:r w:rsidRPr="00D92B6D">
        <w:rPr>
          <w:color w:val="000000"/>
          <w:spacing w:val="-1"/>
        </w:rPr>
        <w:t>nce with their specific terms or were otherwise breached by the parties hereto. Prior to the termination of this Agreement pursuant to Section </w:t>
      </w:r>
      <w:fldSimple w:instr=" REF _Ref47471153 \w \h  \* MERGEFORMAT ">
        <w:r w:rsidR="008E782F" w:rsidRPr="008E782F">
          <w:rPr>
            <w:color w:val="000000"/>
            <w:spacing w:val="-1"/>
          </w:rPr>
          <w:t>8.1</w:t>
        </w:r>
      </w:fldSimple>
      <w:r w:rsidRPr="00D92B6D">
        <w:rPr>
          <w:color w:val="000000"/>
          <w:spacing w:val="-1"/>
        </w:rPr>
        <w:t>, i</w:t>
      </w:r>
      <w:r w:rsidRPr="00D92B6D">
        <w:rPr>
          <w:color w:val="000000"/>
          <w:spacing w:val="-1"/>
        </w:rPr>
        <w:t>t is agreed that the parties hereto shall be entitled to an injunction or injunctions, or any other appropriate form of specific performance or equitable relief, to prevent breaches of this Agreement and to enforce specifically the terms and provisions her</w:t>
      </w:r>
      <w:r w:rsidRPr="00D92B6D">
        <w:rPr>
          <w:color w:val="000000"/>
          <w:spacing w:val="-1"/>
        </w:rPr>
        <w:t>eof in any court of competent jurisdiction, in each case in accordance with this Section </w:t>
      </w:r>
      <w:fldSimple w:instr=" REF _Ref47471164 \w \h  \* MERGEFORMAT ">
        <w:r w:rsidR="008E782F" w:rsidRPr="008E782F">
          <w:rPr>
            <w:color w:val="000000"/>
            <w:spacing w:val="-1"/>
          </w:rPr>
          <w:t>9.11</w:t>
        </w:r>
      </w:fldSimple>
      <w:r w:rsidRPr="00D92B6D">
        <w:rPr>
          <w:color w:val="000000"/>
          <w:spacing w:val="-1"/>
        </w:rPr>
        <w:t xml:space="preserve"> and subject to Section </w:t>
      </w:r>
      <w:fldSimple w:instr=" REF _Ref47471171 \w \h  \* MERGEFORMAT ">
        <w:r w:rsidR="008E782F" w:rsidRPr="008E782F">
          <w:rPr>
            <w:color w:val="000000"/>
            <w:spacing w:val="-1"/>
          </w:rPr>
          <w:t>9.11(b)</w:t>
        </w:r>
      </w:fldSimple>
      <w:r w:rsidRPr="00D92B6D">
        <w:rPr>
          <w:color w:val="000000"/>
          <w:spacing w:val="-1"/>
        </w:rPr>
        <w:t xml:space="preserve"> below, this being in addition to any other remedy to which they are entitled under the terms of this Agreement at law or in equity. Each party hereto accordingly agrees not t</w:t>
      </w:r>
      <w:r w:rsidRPr="00D92B6D">
        <w:rPr>
          <w:color w:val="000000"/>
          <w:spacing w:val="-1"/>
        </w:rPr>
        <w:t>o raise any objections to the availability of the equitable remedy of specific performance to prevent or restrain breaches or threatened breaches of, or to enforce compliance with, the covenants and obligations of such party under this Agreement all in acc</w:t>
      </w:r>
      <w:r w:rsidRPr="00D92B6D">
        <w:rPr>
          <w:color w:val="000000"/>
          <w:spacing w:val="-1"/>
        </w:rPr>
        <w:t>ordance with the terms of this Section </w:t>
      </w:r>
      <w:fldSimple w:instr=" REF _Ref47471179 \w \h  \* MERGEFORMAT ">
        <w:r w:rsidR="008E782F" w:rsidRPr="008E782F">
          <w:rPr>
            <w:color w:val="000000"/>
            <w:spacing w:val="-1"/>
          </w:rPr>
          <w:t>9.11</w:t>
        </w:r>
      </w:fldSimple>
      <w:r w:rsidRPr="00D92B6D">
        <w:rPr>
          <w:color w:val="000000"/>
          <w:spacing w:val="-1"/>
        </w:rPr>
        <w:t>. Any party seeking an injunction or injunctions to prevent breaches of this Agreement and to enforce speci</w:t>
      </w:r>
      <w:r w:rsidRPr="00D92B6D">
        <w:rPr>
          <w:color w:val="000000"/>
          <w:spacing w:val="-1"/>
        </w:rPr>
        <w:t>fically the terms and provisions of this Agreement shall not be required to post a bond or undertaking in connection with such order or injunction sought in accordance with the terms of this Section </w:t>
      </w:r>
      <w:fldSimple w:instr=" REF _Ref47471185 \w \h  \* MERGEFORMAT ">
        <w:r w:rsidR="008E782F" w:rsidRPr="008E782F">
          <w:rPr>
            <w:color w:val="000000"/>
            <w:spacing w:val="-1"/>
          </w:rPr>
          <w:t>9.11</w:t>
        </w:r>
      </w:fldSimple>
      <w:r w:rsidRPr="00D92B6D">
        <w:rPr>
          <w:color w:val="000000"/>
          <w:spacing w:val="-1"/>
        </w:rPr>
        <w:t>.</w:t>
      </w:r>
    </w:p>
    <w:p w:rsidR="0065191E" w:rsidRPr="00D92B6D" w:rsidRDefault="005B7A65" w:rsidP="0065191E">
      <w:pPr>
        <w:pStyle w:val="31"/>
        <w:tabs>
          <w:tab w:val="num" w:pos="720"/>
        </w:tabs>
        <w:ind w:left="0" w:firstLine="0"/>
        <w:jc w:val="both"/>
        <w:rPr>
          <w:color w:val="000000"/>
          <w:spacing w:val="-1"/>
        </w:rPr>
      </w:pPr>
      <w:bookmarkStart w:id="356" w:name="_Ref47471171"/>
      <w:r w:rsidRPr="00D92B6D">
        <w:rPr>
          <w:color w:val="000000"/>
          <w:spacing w:val="-1"/>
        </w:rPr>
        <w:t>Notwithstanding anything herein to the contrary, (i) while the parties hereto may pursue both a grant of specific performance and the payment of the amounts set forth in Section </w:t>
      </w:r>
      <w:fldSimple w:instr=" REF _Ref47471196 \w \h  \* MERGEFORMAT ">
        <w:r w:rsidR="008E782F" w:rsidRPr="008E782F">
          <w:rPr>
            <w:color w:val="000000"/>
            <w:spacing w:val="-1"/>
          </w:rPr>
          <w:t>8.3</w:t>
        </w:r>
      </w:fldSimple>
      <w:r w:rsidRPr="00D92B6D">
        <w:rPr>
          <w:color w:val="000000"/>
          <w:spacing w:val="-1"/>
        </w:rPr>
        <w:t xml:space="preserve">, neither Parent and Merger Sub, on the one hand, nor the Company, on </w:t>
      </w:r>
      <w:r w:rsidRPr="00D92B6D">
        <w:rPr>
          <w:color w:val="000000"/>
        </w:rPr>
        <w:t>the</w:t>
      </w:r>
      <w:r w:rsidRPr="00D92B6D">
        <w:rPr>
          <w:color w:val="000000"/>
          <w:spacing w:val="-1"/>
        </w:rPr>
        <w:t xml:space="preserve"> other hand, shall be permitted or entitled to receive both a grant of spe</w:t>
      </w:r>
      <w:r w:rsidRPr="00D92B6D">
        <w:rPr>
          <w:color w:val="000000"/>
          <w:spacing w:val="-1"/>
        </w:rPr>
        <w:t>cific performance that results in a Closing and payment of such amounts, and (ii) upon the payment of such amounts, the remedy of specific performance shall not be available against the party making such payment.</w:t>
      </w:r>
      <w:bookmarkEnd w:id="356"/>
    </w:p>
    <w:p w:rsidR="0065191E" w:rsidRPr="00D92B6D" w:rsidRDefault="005B7A65" w:rsidP="0065191E">
      <w:pPr>
        <w:pStyle w:val="22"/>
        <w:keepNext/>
        <w:rPr>
          <w:rFonts w:eastAsia="宋体"/>
          <w:iCs/>
          <w:color w:val="000000"/>
          <w:szCs w:val="22"/>
        </w:rPr>
      </w:pPr>
      <w:bookmarkStart w:id="357" w:name="_Toc47469123"/>
      <w:bookmarkStart w:id="358" w:name="_Ref47470237"/>
      <w:bookmarkStart w:id="359" w:name="_Ref47471225"/>
      <w:bookmarkStart w:id="360" w:name="_Ref47471233"/>
      <w:bookmarkStart w:id="361" w:name="_Ref47471241"/>
      <w:bookmarkStart w:id="362" w:name="_Ref47471248"/>
      <w:bookmarkStart w:id="363" w:name="_Ref47471257"/>
      <w:bookmarkStart w:id="364" w:name="_Toc52302810"/>
      <w:proofErr w:type="gramStart"/>
      <w:r w:rsidRPr="00D92B6D">
        <w:rPr>
          <w:rFonts w:eastAsia="宋体"/>
          <w:iCs/>
          <w:color w:val="000000"/>
          <w:szCs w:val="22"/>
        </w:rPr>
        <w:t>Confidentiality.</w:t>
      </w:r>
      <w:bookmarkEnd w:id="357"/>
      <w:bookmarkEnd w:id="358"/>
      <w:bookmarkEnd w:id="359"/>
      <w:bookmarkEnd w:id="360"/>
      <w:bookmarkEnd w:id="361"/>
      <w:bookmarkEnd w:id="362"/>
      <w:bookmarkEnd w:id="363"/>
      <w:bookmarkEnd w:id="364"/>
      <w:proofErr w:type="gramEnd"/>
    </w:p>
    <w:p w:rsidR="0065191E" w:rsidRPr="00D92B6D" w:rsidRDefault="005B7A65" w:rsidP="0065191E">
      <w:pPr>
        <w:pStyle w:val="31"/>
        <w:tabs>
          <w:tab w:val="num" w:pos="720"/>
        </w:tabs>
        <w:ind w:left="0" w:firstLine="0"/>
        <w:jc w:val="both"/>
        <w:rPr>
          <w:color w:val="000000"/>
          <w:spacing w:val="-2"/>
        </w:rPr>
      </w:pPr>
      <w:r w:rsidRPr="00D92B6D">
        <w:rPr>
          <w:color w:val="000000"/>
          <w:spacing w:val="-2"/>
        </w:rPr>
        <w:t>Prior to and during the te</w:t>
      </w:r>
      <w:r w:rsidRPr="00D92B6D">
        <w:rPr>
          <w:color w:val="000000"/>
          <w:spacing w:val="-2"/>
        </w:rPr>
        <w:t xml:space="preserve">rm of this Agreement, the Company has disclosed or may disclose and deliver to Parent </w:t>
      </w:r>
      <w:r w:rsidRPr="00D92B6D">
        <w:rPr>
          <w:color w:val="000000"/>
          <w:spacing w:val="-1"/>
        </w:rPr>
        <w:t>and</w:t>
      </w:r>
      <w:r w:rsidRPr="00D92B6D">
        <w:rPr>
          <w:color w:val="000000"/>
          <w:spacing w:val="-2"/>
        </w:rPr>
        <w:t xml:space="preserve"> Merger Sub Confidential Information. Subject to Section </w:t>
      </w:r>
      <w:fldSimple w:instr=" REF _Ref47471215 \w \h  \* MERGEFORMAT ">
        <w:r w:rsidR="008E782F" w:rsidRPr="008E782F">
          <w:rPr>
            <w:color w:val="000000"/>
            <w:spacing w:val="-2"/>
          </w:rPr>
          <w:t>9.12(b)</w:t>
        </w:r>
      </w:fldSimple>
      <w:r w:rsidRPr="00D92B6D">
        <w:rPr>
          <w:color w:val="000000"/>
          <w:spacing w:val="-2"/>
        </w:rPr>
        <w:t>, unless otherwise agreed to in writing by the Company, Parent and Merger Sub shall (i) except as required by Law, keep confidential and not disclose or reveal any Confidential Information to any Person other than their respective Representatives (A) wh</w:t>
      </w:r>
      <w:r w:rsidRPr="00D92B6D">
        <w:rPr>
          <w:color w:val="000000"/>
          <w:spacing w:val="-2"/>
        </w:rPr>
        <w:t xml:space="preserve">o are actively and directly participating in the evaluation and consummation of the transactions contemplated by this Agreement and other Transaction Documents or who otherwise need to know the Confidential Information for the transactions contemplated by </w:t>
      </w:r>
      <w:r w:rsidRPr="00D92B6D">
        <w:rPr>
          <w:color w:val="000000"/>
          <w:spacing w:val="-2"/>
        </w:rPr>
        <w:t>this Agreement and other Transaction Documents and (B) whom Parent and Merger Sub will cause to observe the terms of this Section </w:t>
      </w:r>
      <w:fldSimple w:instr=" REF _Ref47471225 \w \h  \* MERGEFORMAT ">
        <w:r w:rsidR="008E782F" w:rsidRPr="008E782F">
          <w:rPr>
            <w:color w:val="000000"/>
            <w:spacing w:val="-2"/>
          </w:rPr>
          <w:t>9.12</w:t>
        </w:r>
      </w:fldSimple>
      <w:r w:rsidRPr="00D92B6D">
        <w:rPr>
          <w:color w:val="000000"/>
          <w:spacing w:val="-2"/>
        </w:rPr>
        <w:t xml:space="preserve">, and (ii) not </w:t>
      </w:r>
      <w:r w:rsidRPr="00D92B6D">
        <w:rPr>
          <w:color w:val="000000"/>
          <w:spacing w:val="-2"/>
        </w:rPr>
        <w:t>to use Confidential Information for any purpose other than in connection with the transactions contemplated by this Agreement and other Transaction Documents. Each of Parent and Merger Sub acknowledges that it shall be responsible for any breach of the ter</w:t>
      </w:r>
      <w:r w:rsidRPr="00D92B6D">
        <w:rPr>
          <w:color w:val="000000"/>
          <w:spacing w:val="-2"/>
        </w:rPr>
        <w:t>ms of this Section </w:t>
      </w:r>
      <w:fldSimple w:instr=" REF _Ref47471233 \w \h  \* MERGEFORMAT ">
        <w:r w:rsidR="008E782F" w:rsidRPr="008E782F">
          <w:rPr>
            <w:color w:val="000000"/>
            <w:spacing w:val="-2"/>
          </w:rPr>
          <w:t>9.12</w:t>
        </w:r>
      </w:fldSimple>
      <w:r w:rsidRPr="00D92B6D">
        <w:rPr>
          <w:color w:val="000000"/>
          <w:spacing w:val="-2"/>
        </w:rPr>
        <w:t xml:space="preserve"> by itself or its Representatives and each of Parent and Merger Sub agrees, at its sole expense, to take all reasonable measures (including but not limited to court proceedings) to restrain its Representatives from prohibited or unauthorized disclosure or </w:t>
      </w:r>
      <w:r w:rsidRPr="00D92B6D">
        <w:rPr>
          <w:color w:val="000000"/>
          <w:spacing w:val="-2"/>
        </w:rPr>
        <w:t>use of the Confidential Information.</w:t>
      </w:r>
    </w:p>
    <w:p w:rsidR="0065191E" w:rsidRPr="00D92B6D" w:rsidRDefault="005B7A65" w:rsidP="0065191E">
      <w:pPr>
        <w:pStyle w:val="31"/>
        <w:tabs>
          <w:tab w:val="num" w:pos="720"/>
        </w:tabs>
        <w:ind w:left="0" w:firstLine="0"/>
        <w:jc w:val="both"/>
        <w:rPr>
          <w:iCs/>
          <w:color w:val="000000"/>
          <w:spacing w:val="-2"/>
        </w:rPr>
      </w:pPr>
      <w:bookmarkStart w:id="365" w:name="_Ref47471215"/>
      <w:r w:rsidRPr="00D92B6D">
        <w:rPr>
          <w:iCs/>
          <w:color w:val="000000"/>
          <w:spacing w:val="-2"/>
        </w:rPr>
        <w:lastRenderedPageBreak/>
        <w:t>In the event that Parent, Merger Sub or any of their respective Representatives is required, based on the written opinion of its outside legal counsel, by Law to disclose any Confidential Information, Parent will provid</w:t>
      </w:r>
      <w:r w:rsidRPr="00D92B6D">
        <w:rPr>
          <w:iCs/>
          <w:color w:val="000000"/>
          <w:spacing w:val="-2"/>
        </w:rPr>
        <w:t>e the Company with prompt notice of such request or requirement in order to enable the Company to seek an appropriate protective order or other remedy (and if the Company seeks such an order, Parent and Merger Sub will provide such cooperation as the Compa</w:t>
      </w:r>
      <w:r w:rsidRPr="00D92B6D">
        <w:rPr>
          <w:iCs/>
          <w:color w:val="000000"/>
          <w:spacing w:val="-2"/>
        </w:rPr>
        <w:t xml:space="preserve">ny shall </w:t>
      </w:r>
      <w:r w:rsidRPr="00D92B6D">
        <w:rPr>
          <w:color w:val="000000"/>
        </w:rPr>
        <w:t>reasonably</w:t>
      </w:r>
      <w:r w:rsidRPr="00D92B6D">
        <w:rPr>
          <w:iCs/>
          <w:color w:val="000000"/>
          <w:spacing w:val="-2"/>
        </w:rPr>
        <w:t xml:space="preserve"> request), to consult with Parent with respect to the Company’s taking steps to resist or narrow the scope of such request or legal process, or to waive compliance, in whole or in part, with the terms of this Section </w:t>
      </w:r>
      <w:fldSimple w:instr=" REF _Ref47471241 \w \h  \* MERGEFORMAT ">
        <w:r w:rsidR="008E782F" w:rsidRPr="008E782F">
          <w:rPr>
            <w:iCs/>
            <w:color w:val="000000"/>
            <w:spacing w:val="-2"/>
          </w:rPr>
          <w:t>9.12</w:t>
        </w:r>
      </w:fldSimple>
      <w:r w:rsidRPr="00D92B6D">
        <w:rPr>
          <w:iCs/>
          <w:color w:val="000000"/>
          <w:spacing w:val="-2"/>
        </w:rPr>
        <w:t>. In the event that such protective order or other remedy is not obtained, or the Company waives compliance, in whole or in part, with the terms of this Section </w:t>
      </w:r>
      <w:fldSimple w:instr=" REF _Ref47471248 \w \h  \* MERGEFORMAT ">
        <w:r w:rsidR="008E782F" w:rsidRPr="008E782F">
          <w:rPr>
            <w:iCs/>
            <w:color w:val="000000"/>
            <w:spacing w:val="-2"/>
          </w:rPr>
          <w:t>9.12</w:t>
        </w:r>
      </w:fldSimple>
      <w:r w:rsidRPr="00D92B6D">
        <w:rPr>
          <w:iCs/>
          <w:color w:val="000000"/>
          <w:spacing w:val="-2"/>
        </w:rPr>
        <w:t>, Parent, Merger Sub or any of their respective Representatives will disclose only that portion of the Confidential Information that Parent or Merger</w:t>
      </w:r>
      <w:r w:rsidRPr="00D92B6D">
        <w:rPr>
          <w:iCs/>
          <w:color w:val="000000"/>
          <w:spacing w:val="-2"/>
        </w:rPr>
        <w:t xml:space="preserve"> Sub is advised by its outside legal counsel is legally required to be disclosed and will use such disclosing party’s best efforts to ensure that all Confidential Information so disclosed will be accorded confidential treatment.</w:t>
      </w:r>
      <w:bookmarkEnd w:id="365"/>
    </w:p>
    <w:p w:rsidR="0065191E" w:rsidRPr="00D92B6D" w:rsidRDefault="005B7A65">
      <w:pPr>
        <w:pStyle w:val="a0"/>
        <w:tabs>
          <w:tab w:val="clear" w:pos="720"/>
          <w:tab w:val="num" w:pos="0"/>
        </w:tabs>
        <w:ind w:left="0" w:firstLine="709"/>
        <w:rPr>
          <w:color w:val="000000"/>
        </w:rPr>
      </w:pPr>
      <w:r w:rsidRPr="00D92B6D">
        <w:rPr>
          <w:color w:val="000000"/>
        </w:rPr>
        <w:t>For purposes of this Agreem</w:t>
      </w:r>
      <w:r w:rsidRPr="00D92B6D">
        <w:rPr>
          <w:color w:val="000000"/>
        </w:rPr>
        <w:t xml:space="preserve">ent, </w:t>
      </w:r>
      <w:r w:rsidRPr="00D92B6D">
        <w:rPr>
          <w:b/>
          <w:color w:val="000000"/>
        </w:rPr>
        <w:t>Confidential Information</w:t>
      </w:r>
      <w:r w:rsidRPr="00D92B6D">
        <w:rPr>
          <w:color w:val="000000"/>
        </w:rPr>
        <w:t xml:space="preserve"> means any confidential or proprietary information, disclosed prior to or after the date hereof by or on behalf of the Company or its Representatives to Parent, Merger Sub or any of their respective Affiliates, concerning the C</w:t>
      </w:r>
      <w:r w:rsidRPr="00D92B6D">
        <w:rPr>
          <w:color w:val="000000"/>
        </w:rPr>
        <w:t>ompany’s business, financial condition, proprietary technology, research and development and other confidential matters, including any confidential or proprietary information provided under this Agreement, any other Transaction Documents, or any of the exh</w:t>
      </w:r>
      <w:r w:rsidRPr="00D92B6D">
        <w:rPr>
          <w:color w:val="000000"/>
        </w:rPr>
        <w:t>ibits or schedule attached hereto or thereto. Confidential Information shall not include any information which (i) is or becomes generally available to the public other than as a result of a disclosure by Parent or Merger Sub or any of their respective Rep</w:t>
      </w:r>
      <w:r w:rsidRPr="00D92B6D">
        <w:rPr>
          <w:color w:val="000000"/>
        </w:rPr>
        <w:t xml:space="preserve">resentatives in violation of this </w:t>
      </w:r>
      <w:r w:rsidRPr="00D92B6D">
        <w:t>Section </w:t>
      </w:r>
      <w:fldSimple w:instr=" REF _Ref47471257 \w \h  \* MERGEFORMAT ">
        <w:r w:rsidR="008E782F">
          <w:t>9.12</w:t>
        </w:r>
      </w:fldSimple>
      <w:r w:rsidRPr="00D92B6D">
        <w:rPr>
          <w:color w:val="000000"/>
        </w:rPr>
        <w:t xml:space="preserve"> or other obligation of confidentiality, (ii) was available to Parent and Merger Sub on a nonconfidenti</w:t>
      </w:r>
      <w:r w:rsidRPr="00D92B6D">
        <w:rPr>
          <w:color w:val="000000"/>
        </w:rPr>
        <w:t>al basis prior to its disclosure by the Company or the Company’s Representatives, or (iii) becomes available to Parent and Merger Sub on a nonconfidential basis from a Person (other than the Company or its Representatives) who is not, or is reasonably beli</w:t>
      </w:r>
      <w:r w:rsidRPr="00D92B6D">
        <w:rPr>
          <w:color w:val="000000"/>
        </w:rPr>
        <w:t>eved by Parent and Merger Sub not, prohibited from disclosing such information to Parent and Merger Sub by a legal, contractual or fiduciary obligation to the Company or any of its Representatives.</w:t>
      </w:r>
    </w:p>
    <w:p w:rsidR="0065191E" w:rsidRPr="00D92B6D" w:rsidRDefault="005B7A65" w:rsidP="0065191E">
      <w:pPr>
        <w:pStyle w:val="22"/>
        <w:keepNext/>
        <w:rPr>
          <w:rFonts w:eastAsia="宋体"/>
          <w:iCs/>
          <w:color w:val="000000"/>
          <w:szCs w:val="22"/>
        </w:rPr>
      </w:pPr>
      <w:bookmarkStart w:id="366" w:name="_Toc47469124"/>
      <w:bookmarkStart w:id="367" w:name="_Toc52302811"/>
      <w:proofErr w:type="gramStart"/>
      <w:r w:rsidRPr="00D92B6D">
        <w:rPr>
          <w:rFonts w:eastAsia="宋体"/>
          <w:iCs/>
          <w:color w:val="000000"/>
          <w:szCs w:val="22"/>
        </w:rPr>
        <w:t>Counterparts; Signatures.</w:t>
      </w:r>
      <w:bookmarkEnd w:id="366"/>
      <w:bookmarkEnd w:id="367"/>
      <w:proofErr w:type="gramEnd"/>
      <w:r w:rsidRPr="00D92B6D">
        <w:rPr>
          <w:rFonts w:eastAsia="宋体"/>
          <w:iCs/>
          <w:color w:val="000000"/>
          <w:szCs w:val="22"/>
        </w:rPr>
        <w:t xml:space="preserve"> </w:t>
      </w:r>
    </w:p>
    <w:p w:rsidR="0065191E" w:rsidRPr="00D92B6D" w:rsidRDefault="005B7A65">
      <w:pPr>
        <w:pStyle w:val="a0"/>
        <w:tabs>
          <w:tab w:val="clear" w:pos="720"/>
          <w:tab w:val="num" w:pos="0"/>
          <w:tab w:val="left" w:pos="709"/>
        </w:tabs>
        <w:ind w:left="0" w:firstLine="709"/>
        <w:rPr>
          <w:color w:val="000000"/>
          <w:spacing w:val="-2"/>
        </w:rPr>
      </w:pPr>
      <w:r w:rsidRPr="00D92B6D">
        <w:rPr>
          <w:color w:val="000000"/>
          <w:spacing w:val="-2"/>
        </w:rPr>
        <w:t xml:space="preserve">This Agreement may be executed in any number of counterparts, each such counterpart being deemed to be an original instrument, and all such </w:t>
      </w:r>
      <w:r w:rsidRPr="00D92B6D">
        <w:t>counterparts</w:t>
      </w:r>
      <w:r w:rsidRPr="00D92B6D">
        <w:rPr>
          <w:color w:val="000000"/>
          <w:spacing w:val="-2"/>
        </w:rPr>
        <w:t xml:space="preserve"> shall together constitute the same agreement. This Agreement may be executed and delivered by facsimile</w:t>
      </w:r>
      <w:r w:rsidRPr="00D92B6D">
        <w:rPr>
          <w:color w:val="000000"/>
          <w:spacing w:val="-2"/>
        </w:rPr>
        <w:t xml:space="preserve"> transmission or by e-mail delivery of a pdf format data file, and in the event this Agreement is so executed and delivered, such signature shall create a valid and binding obligation of the party executing (or on whose behalf such signature is executed) w</w:t>
      </w:r>
      <w:r w:rsidRPr="00D92B6D">
        <w:rPr>
          <w:color w:val="000000"/>
          <w:spacing w:val="-2"/>
        </w:rPr>
        <w:t>ith the same force and effect as if such facsimile or pdf signature page were an original thereof.</w:t>
      </w:r>
    </w:p>
    <w:p w:rsidR="0065191E" w:rsidRPr="00D92B6D" w:rsidRDefault="005B7A65" w:rsidP="0065191E">
      <w:pPr>
        <w:pStyle w:val="a0"/>
        <w:tabs>
          <w:tab w:val="clear" w:pos="720"/>
          <w:tab w:val="num" w:pos="0"/>
        </w:tabs>
        <w:ind w:left="0"/>
        <w:jc w:val="center"/>
        <w:rPr>
          <w:color w:val="000000"/>
        </w:rPr>
      </w:pPr>
      <w:r w:rsidRPr="00D92B6D">
        <w:rPr>
          <w:i/>
          <w:color w:val="000000"/>
        </w:rPr>
        <w:t>[Signature Page to Follow]</w:t>
      </w:r>
    </w:p>
    <w:p w:rsidR="0065191E" w:rsidRPr="00D92B6D" w:rsidRDefault="0065191E">
      <w:pPr>
        <w:pStyle w:val="a0"/>
        <w:tabs>
          <w:tab w:val="clear" w:pos="720"/>
          <w:tab w:val="num" w:pos="0"/>
        </w:tabs>
        <w:ind w:left="0" w:firstLine="709"/>
        <w:rPr>
          <w:color w:val="000000"/>
        </w:rPr>
        <w:sectPr w:rsidR="0065191E" w:rsidRPr="00D92B6D" w:rsidSect="0065191E">
          <w:headerReference w:type="default" r:id="rId19"/>
          <w:pgSz w:w="12240" w:h="15840"/>
          <w:pgMar w:top="1440" w:right="1080" w:bottom="1440" w:left="1080" w:header="720" w:footer="720" w:gutter="0"/>
          <w:cols w:space="720"/>
          <w:docGrid w:linePitch="299"/>
        </w:sectPr>
      </w:pPr>
    </w:p>
    <w:p w:rsidR="0065191E" w:rsidRPr="00D92B6D" w:rsidRDefault="005B7A65">
      <w:pPr>
        <w:pStyle w:val="a0"/>
        <w:tabs>
          <w:tab w:val="clear" w:pos="720"/>
          <w:tab w:val="num" w:pos="0"/>
        </w:tabs>
        <w:ind w:left="0" w:firstLine="709"/>
        <w:rPr>
          <w:color w:val="000000"/>
        </w:rPr>
      </w:pPr>
      <w:r w:rsidRPr="00D92B6D">
        <w:rPr>
          <w:color w:val="000000"/>
        </w:rPr>
        <w:lastRenderedPageBreak/>
        <w:t>IN WITNESS WHEREOF, this Agreement has been duly executed and delivered by the duly authorized officers of the parties</w:t>
      </w:r>
      <w:r w:rsidRPr="00D92B6D">
        <w:rPr>
          <w:color w:val="000000"/>
        </w:rPr>
        <w:t xml:space="preserve"> hereto as of the date first written above.</w:t>
      </w:r>
    </w:p>
    <w:p w:rsidR="0065191E" w:rsidRPr="00D92B6D" w:rsidRDefault="0065191E" w:rsidP="0065191E">
      <w:pPr>
        <w:pStyle w:val="aff9"/>
        <w:rPr>
          <w:color w:val="000000"/>
        </w:rPr>
      </w:pPr>
    </w:p>
    <w:p w:rsidR="0065191E" w:rsidRPr="00D92B6D" w:rsidRDefault="005B7A65" w:rsidP="0065191E">
      <w:pPr>
        <w:pStyle w:val="a0"/>
        <w:numPr>
          <w:ilvl w:val="0"/>
          <w:numId w:val="0"/>
        </w:numPr>
        <w:snapToGrid w:val="0"/>
        <w:spacing w:after="0"/>
        <w:ind w:left="4820"/>
        <w:rPr>
          <w:color w:val="000000"/>
          <w:highlight w:val="yellow"/>
        </w:rPr>
      </w:pPr>
      <w:r w:rsidRPr="00D92B6D">
        <w:rPr>
          <w:color w:val="000000"/>
        </w:rPr>
        <w:t>For and on behalf of</w:t>
      </w:r>
    </w:p>
    <w:p w:rsidR="0065191E" w:rsidRPr="00D92B6D" w:rsidRDefault="0065191E" w:rsidP="0065191E">
      <w:pPr>
        <w:pStyle w:val="a0"/>
        <w:numPr>
          <w:ilvl w:val="0"/>
          <w:numId w:val="0"/>
        </w:numPr>
        <w:snapToGrid w:val="0"/>
        <w:spacing w:after="0"/>
        <w:ind w:left="4820"/>
        <w:rPr>
          <w:color w:val="000000"/>
          <w:highlight w:val="yellow"/>
        </w:rPr>
      </w:pPr>
    </w:p>
    <w:p w:rsidR="0065191E" w:rsidRPr="00D92B6D" w:rsidRDefault="005B7A65" w:rsidP="0065191E">
      <w:pPr>
        <w:pStyle w:val="a0"/>
        <w:numPr>
          <w:ilvl w:val="0"/>
          <w:numId w:val="0"/>
        </w:numPr>
        <w:snapToGrid w:val="0"/>
        <w:spacing w:after="0"/>
        <w:ind w:left="4820"/>
        <w:rPr>
          <w:color w:val="000000"/>
        </w:rPr>
      </w:pPr>
      <w:r w:rsidRPr="00D92B6D">
        <w:rPr>
          <w:color w:val="000000"/>
        </w:rPr>
        <w:t>CROUCHING TIGER HOLDING LIMITED</w:t>
      </w:r>
    </w:p>
    <w:p w:rsidR="0065191E" w:rsidRPr="00D92B6D" w:rsidRDefault="0065191E" w:rsidP="0065191E">
      <w:pPr>
        <w:pStyle w:val="aff9"/>
        <w:adjustRightInd w:val="0"/>
        <w:snapToGrid w:val="0"/>
        <w:ind w:left="4820"/>
        <w:contextualSpacing w:val="0"/>
        <w:rPr>
          <w:color w:val="000000"/>
        </w:rPr>
      </w:pPr>
    </w:p>
    <w:p w:rsidR="0065191E" w:rsidRPr="00BA2122" w:rsidRDefault="00C629E6" w:rsidP="0065191E">
      <w:pPr>
        <w:pStyle w:val="a0"/>
        <w:numPr>
          <w:ilvl w:val="0"/>
          <w:numId w:val="0"/>
        </w:numPr>
        <w:snapToGrid w:val="0"/>
        <w:spacing w:after="0"/>
        <w:ind w:left="4820"/>
        <w:rPr>
          <w:color w:val="000000"/>
        </w:rPr>
      </w:pPr>
      <w:r>
        <w:rPr>
          <w:noProof/>
          <w:color w:val="000000"/>
          <w:lang w:val="en-US"/>
        </w:rPr>
        <w:pict>
          <v:shapetype id="_x0000_t32" coordsize="21600,21600" o:spt="32" o:oned="t" path="m,l21600,21600e" filled="f">
            <v:path arrowok="t" fillok="f" o:connecttype="none"/>
            <o:lock v:ext="edit" shapetype="t"/>
          </v:shapetype>
          <v:shape id="AutoShape 2" o:spid="_x0000_s1028" type="#_x0000_t32" style="position:absolute;left:0;text-align:left;margin-left:269.45pt;margin-top:10.6pt;width:138.45pt;height:0;z-index:251659264;visibility:visible"/>
        </w:pict>
      </w:r>
      <w:r w:rsidR="005B7A65" w:rsidRPr="00D92B6D">
        <w:rPr>
          <w:color w:val="000000"/>
        </w:rPr>
        <w:t xml:space="preserve">By: </w:t>
      </w:r>
      <w:r w:rsidR="00BA2122">
        <w:rPr>
          <w:rFonts w:hint="eastAsia"/>
          <w:color w:val="000000"/>
        </w:rPr>
        <w:t xml:space="preserve">  /s/Li </w:t>
      </w:r>
      <w:proofErr w:type="spellStart"/>
      <w:r w:rsidR="00BA2122">
        <w:rPr>
          <w:rFonts w:hint="eastAsia"/>
          <w:color w:val="000000"/>
        </w:rPr>
        <w:t>Yuebiao</w:t>
      </w:r>
      <w:proofErr w:type="spellEnd"/>
    </w:p>
    <w:p w:rsidR="0065191E" w:rsidRPr="00D92B6D" w:rsidRDefault="0065191E" w:rsidP="0065191E">
      <w:pPr>
        <w:pStyle w:val="aff9"/>
        <w:adjustRightInd w:val="0"/>
        <w:snapToGrid w:val="0"/>
        <w:ind w:left="4820"/>
        <w:contextualSpacing w:val="0"/>
        <w:rPr>
          <w:color w:val="000000"/>
        </w:rPr>
      </w:pPr>
    </w:p>
    <w:p w:rsidR="0065191E" w:rsidRPr="00D92B6D" w:rsidRDefault="005B7A65" w:rsidP="0065191E">
      <w:pPr>
        <w:pStyle w:val="a0"/>
        <w:numPr>
          <w:ilvl w:val="0"/>
          <w:numId w:val="0"/>
        </w:numPr>
        <w:snapToGrid w:val="0"/>
        <w:spacing w:after="0"/>
        <w:ind w:left="4820"/>
        <w:rPr>
          <w:color w:val="000000"/>
        </w:rPr>
      </w:pPr>
      <w:r w:rsidRPr="00D92B6D">
        <w:rPr>
          <w:color w:val="000000"/>
        </w:rPr>
        <w:t xml:space="preserve">Name: </w:t>
      </w:r>
      <w:r w:rsidR="00BA2122">
        <w:rPr>
          <w:rFonts w:hint="eastAsia"/>
          <w:color w:val="000000"/>
        </w:rPr>
        <w:t xml:space="preserve"> Li </w:t>
      </w:r>
      <w:proofErr w:type="spellStart"/>
      <w:r w:rsidR="00BA2122">
        <w:rPr>
          <w:rFonts w:hint="eastAsia"/>
          <w:color w:val="000000"/>
        </w:rPr>
        <w:t>Yuebiao</w:t>
      </w:r>
      <w:proofErr w:type="spellEnd"/>
      <w:r w:rsidR="00BA2122">
        <w:rPr>
          <w:rFonts w:hint="eastAsia"/>
          <w:color w:val="000000"/>
        </w:rPr>
        <w:t xml:space="preserve"> </w:t>
      </w:r>
    </w:p>
    <w:p w:rsidR="0065191E" w:rsidRPr="00D92B6D" w:rsidRDefault="00BA2122" w:rsidP="0065191E">
      <w:pPr>
        <w:pStyle w:val="a0"/>
        <w:numPr>
          <w:ilvl w:val="0"/>
          <w:numId w:val="0"/>
        </w:numPr>
        <w:snapToGrid w:val="0"/>
        <w:spacing w:after="0"/>
        <w:ind w:left="4820"/>
        <w:rPr>
          <w:color w:val="000000"/>
        </w:rPr>
      </w:pPr>
      <w:r>
        <w:rPr>
          <w:color w:val="000000"/>
        </w:rPr>
        <w:t xml:space="preserve">Title: </w:t>
      </w:r>
      <w:r>
        <w:rPr>
          <w:rFonts w:hint="eastAsia"/>
          <w:color w:val="000000"/>
        </w:rPr>
        <w:t xml:space="preserve">  Director</w:t>
      </w:r>
    </w:p>
    <w:p w:rsidR="0065191E" w:rsidRPr="00D92B6D" w:rsidRDefault="0065191E" w:rsidP="0065191E">
      <w:pPr>
        <w:pStyle w:val="a0"/>
        <w:numPr>
          <w:ilvl w:val="0"/>
          <w:numId w:val="0"/>
        </w:numPr>
        <w:snapToGrid w:val="0"/>
        <w:spacing w:after="0"/>
        <w:ind w:left="4820"/>
        <w:rPr>
          <w:color w:val="000000"/>
        </w:rPr>
      </w:pPr>
    </w:p>
    <w:p w:rsidR="0065191E" w:rsidRPr="00D92B6D" w:rsidRDefault="0065191E" w:rsidP="0065191E">
      <w:pPr>
        <w:pStyle w:val="a0"/>
        <w:numPr>
          <w:ilvl w:val="0"/>
          <w:numId w:val="0"/>
        </w:numPr>
        <w:snapToGrid w:val="0"/>
        <w:spacing w:after="0"/>
        <w:ind w:left="4820"/>
        <w:rPr>
          <w:color w:val="000000"/>
        </w:rPr>
      </w:pPr>
    </w:p>
    <w:p w:rsidR="0065191E" w:rsidRPr="00D92B6D" w:rsidRDefault="005B7A65" w:rsidP="0065191E">
      <w:pPr>
        <w:pStyle w:val="a0"/>
        <w:numPr>
          <w:ilvl w:val="0"/>
          <w:numId w:val="0"/>
        </w:numPr>
        <w:snapToGrid w:val="0"/>
        <w:spacing w:after="0"/>
        <w:ind w:left="4820"/>
        <w:rPr>
          <w:color w:val="000000"/>
        </w:rPr>
      </w:pPr>
      <w:r w:rsidRPr="00D92B6D">
        <w:rPr>
          <w:color w:val="000000"/>
        </w:rPr>
        <w:t>For and on behalf of</w:t>
      </w:r>
    </w:p>
    <w:p w:rsidR="0065191E" w:rsidRPr="00D92B6D" w:rsidRDefault="0065191E" w:rsidP="0065191E">
      <w:pPr>
        <w:pStyle w:val="a0"/>
        <w:numPr>
          <w:ilvl w:val="0"/>
          <w:numId w:val="0"/>
        </w:numPr>
        <w:snapToGrid w:val="0"/>
        <w:spacing w:after="0"/>
        <w:ind w:left="4820"/>
        <w:rPr>
          <w:color w:val="000000"/>
          <w:highlight w:val="yellow"/>
        </w:rPr>
      </w:pPr>
    </w:p>
    <w:p w:rsidR="0065191E" w:rsidRPr="00D92B6D" w:rsidRDefault="005B7A65" w:rsidP="0065191E">
      <w:pPr>
        <w:pStyle w:val="a0"/>
        <w:numPr>
          <w:ilvl w:val="0"/>
          <w:numId w:val="0"/>
        </w:numPr>
        <w:snapToGrid w:val="0"/>
        <w:spacing w:after="0"/>
        <w:ind w:left="4820"/>
        <w:rPr>
          <w:color w:val="000000"/>
        </w:rPr>
      </w:pPr>
      <w:r w:rsidRPr="00D92B6D">
        <w:rPr>
          <w:color w:val="000000"/>
        </w:rPr>
        <w:t>GREEN FOREST HOLDING LIMITED</w:t>
      </w:r>
    </w:p>
    <w:p w:rsidR="0065191E" w:rsidRPr="00D92B6D" w:rsidRDefault="0065191E" w:rsidP="0065191E">
      <w:pPr>
        <w:pStyle w:val="aff9"/>
        <w:adjustRightInd w:val="0"/>
        <w:snapToGrid w:val="0"/>
        <w:ind w:left="4820"/>
        <w:contextualSpacing w:val="0"/>
        <w:rPr>
          <w:color w:val="000000"/>
        </w:rPr>
      </w:pPr>
    </w:p>
    <w:p w:rsidR="0065191E" w:rsidRPr="00D92B6D" w:rsidRDefault="00C629E6" w:rsidP="0065191E">
      <w:pPr>
        <w:pStyle w:val="a0"/>
        <w:numPr>
          <w:ilvl w:val="0"/>
          <w:numId w:val="0"/>
        </w:numPr>
        <w:snapToGrid w:val="0"/>
        <w:spacing w:after="0"/>
        <w:ind w:left="4820"/>
        <w:rPr>
          <w:color w:val="000000"/>
        </w:rPr>
      </w:pPr>
      <w:r>
        <w:rPr>
          <w:noProof/>
          <w:color w:val="000000"/>
          <w:lang w:val="en-US"/>
        </w:rPr>
        <w:pict>
          <v:shape id="AutoShape 3" o:spid="_x0000_s1026" type="#_x0000_t32" style="position:absolute;left:0;text-align:left;margin-left:269.45pt;margin-top:11.3pt;width:138.45pt;height:0;z-index:251661312;visibility:visible"/>
        </w:pict>
      </w:r>
      <w:r w:rsidR="005B7A65" w:rsidRPr="00D92B6D">
        <w:rPr>
          <w:color w:val="000000"/>
        </w:rPr>
        <w:t>By:</w:t>
      </w:r>
      <w:r w:rsidR="00BA2122">
        <w:rPr>
          <w:rFonts w:hint="eastAsia"/>
          <w:color w:val="000000"/>
        </w:rPr>
        <w:t xml:space="preserve">   /s/Li </w:t>
      </w:r>
      <w:proofErr w:type="spellStart"/>
      <w:r w:rsidR="00BA2122">
        <w:rPr>
          <w:rFonts w:hint="eastAsia"/>
          <w:color w:val="000000"/>
        </w:rPr>
        <w:t>Yuebiao</w:t>
      </w:r>
      <w:proofErr w:type="spellEnd"/>
    </w:p>
    <w:p w:rsidR="0065191E" w:rsidRPr="00D92B6D" w:rsidRDefault="0065191E" w:rsidP="0065191E">
      <w:pPr>
        <w:pStyle w:val="aff9"/>
        <w:adjustRightInd w:val="0"/>
        <w:snapToGrid w:val="0"/>
        <w:ind w:left="4820"/>
        <w:contextualSpacing w:val="0"/>
        <w:rPr>
          <w:color w:val="000000"/>
        </w:rPr>
      </w:pPr>
    </w:p>
    <w:p w:rsidR="0065191E" w:rsidRPr="00D92B6D" w:rsidRDefault="005B7A65" w:rsidP="0065191E">
      <w:pPr>
        <w:pStyle w:val="a0"/>
        <w:numPr>
          <w:ilvl w:val="0"/>
          <w:numId w:val="0"/>
        </w:numPr>
        <w:snapToGrid w:val="0"/>
        <w:spacing w:after="0"/>
        <w:ind w:left="4820"/>
        <w:rPr>
          <w:color w:val="000000"/>
        </w:rPr>
      </w:pPr>
      <w:r w:rsidRPr="00D92B6D">
        <w:rPr>
          <w:color w:val="000000"/>
        </w:rPr>
        <w:t xml:space="preserve">Name: </w:t>
      </w:r>
      <w:r w:rsidR="00BA2122">
        <w:rPr>
          <w:rFonts w:hint="eastAsia"/>
          <w:color w:val="000000"/>
        </w:rPr>
        <w:t xml:space="preserve"> Li </w:t>
      </w:r>
      <w:proofErr w:type="spellStart"/>
      <w:r w:rsidR="00BA2122">
        <w:rPr>
          <w:rFonts w:hint="eastAsia"/>
          <w:color w:val="000000"/>
        </w:rPr>
        <w:t>Yuebiao</w:t>
      </w:r>
      <w:proofErr w:type="spellEnd"/>
    </w:p>
    <w:p w:rsidR="0065191E" w:rsidRPr="00D92B6D" w:rsidRDefault="005B7A65" w:rsidP="0065191E">
      <w:pPr>
        <w:pStyle w:val="a0"/>
        <w:numPr>
          <w:ilvl w:val="0"/>
          <w:numId w:val="0"/>
        </w:numPr>
        <w:snapToGrid w:val="0"/>
        <w:spacing w:after="0"/>
        <w:ind w:left="4820"/>
        <w:rPr>
          <w:color w:val="000000"/>
        </w:rPr>
      </w:pPr>
      <w:r w:rsidRPr="00D92B6D">
        <w:rPr>
          <w:color w:val="000000"/>
        </w:rPr>
        <w:t xml:space="preserve">Title:  </w:t>
      </w:r>
      <w:r w:rsidR="00BA2122">
        <w:rPr>
          <w:rFonts w:hint="eastAsia"/>
          <w:color w:val="000000"/>
        </w:rPr>
        <w:t xml:space="preserve"> Director </w:t>
      </w:r>
    </w:p>
    <w:p w:rsidR="0065191E" w:rsidRPr="00D92B6D" w:rsidRDefault="0065191E" w:rsidP="0065191E">
      <w:pPr>
        <w:pStyle w:val="a0"/>
        <w:numPr>
          <w:ilvl w:val="0"/>
          <w:numId w:val="0"/>
        </w:numPr>
        <w:snapToGrid w:val="0"/>
        <w:spacing w:after="0"/>
        <w:ind w:left="4820"/>
        <w:rPr>
          <w:color w:val="000000"/>
        </w:rPr>
      </w:pPr>
    </w:p>
    <w:p w:rsidR="0065191E" w:rsidRPr="00D92B6D" w:rsidRDefault="0065191E" w:rsidP="0065191E">
      <w:pPr>
        <w:tabs>
          <w:tab w:val="left" w:pos="2448"/>
        </w:tabs>
        <w:spacing w:after="240"/>
        <w:ind w:left="4820"/>
        <w:jc w:val="both"/>
        <w:textAlignment w:val="baseline"/>
        <w:rPr>
          <w:color w:val="000000"/>
          <w:spacing w:val="-2"/>
        </w:rPr>
      </w:pPr>
    </w:p>
    <w:p w:rsidR="0065191E" w:rsidRPr="00D92B6D" w:rsidRDefault="005B7A65" w:rsidP="0065191E">
      <w:pPr>
        <w:tabs>
          <w:tab w:val="left" w:pos="2448"/>
        </w:tabs>
        <w:spacing w:after="240"/>
        <w:ind w:left="4820"/>
        <w:jc w:val="both"/>
        <w:textAlignment w:val="baseline"/>
        <w:rPr>
          <w:color w:val="000000"/>
          <w:spacing w:val="-2"/>
        </w:rPr>
      </w:pPr>
      <w:r w:rsidRPr="00D92B6D">
        <w:rPr>
          <w:color w:val="000000"/>
          <w:spacing w:val="-2"/>
        </w:rPr>
        <w:t>For and on behalf of</w:t>
      </w:r>
    </w:p>
    <w:p w:rsidR="0065191E" w:rsidRPr="00D92B6D" w:rsidRDefault="005B7A65" w:rsidP="0065191E">
      <w:pPr>
        <w:tabs>
          <w:tab w:val="left" w:pos="2448"/>
        </w:tabs>
        <w:spacing w:after="240"/>
        <w:ind w:left="4820"/>
        <w:jc w:val="both"/>
        <w:textAlignment w:val="baseline"/>
        <w:rPr>
          <w:color w:val="000000"/>
          <w:spacing w:val="-2"/>
        </w:rPr>
      </w:pPr>
      <w:r w:rsidRPr="00D92B6D">
        <w:rPr>
          <w:color w:val="000000"/>
          <w:spacing w:val="-2"/>
        </w:rPr>
        <w:t>NEWATER TECHNOLOGY, INC.</w:t>
      </w:r>
    </w:p>
    <w:p w:rsidR="0065191E" w:rsidRPr="00D92B6D" w:rsidRDefault="005B7A65" w:rsidP="0065191E">
      <w:pPr>
        <w:pStyle w:val="a0"/>
        <w:numPr>
          <w:ilvl w:val="0"/>
          <w:numId w:val="0"/>
        </w:numPr>
        <w:snapToGrid w:val="0"/>
        <w:spacing w:after="0"/>
        <w:ind w:left="4820"/>
        <w:rPr>
          <w:color w:val="000000"/>
        </w:rPr>
      </w:pPr>
      <w:r w:rsidRPr="00D92B6D">
        <w:rPr>
          <w:color w:val="000000"/>
        </w:rPr>
        <w:t xml:space="preserve">By: </w:t>
      </w:r>
      <w:r w:rsidR="00BA2122">
        <w:rPr>
          <w:rFonts w:hint="eastAsia"/>
          <w:color w:val="000000"/>
        </w:rPr>
        <w:t xml:space="preserve">  /s/</w:t>
      </w:r>
      <w:proofErr w:type="spellStart"/>
      <w:r w:rsidR="00BA2122">
        <w:rPr>
          <w:rFonts w:hint="eastAsia"/>
          <w:color w:val="000000"/>
        </w:rPr>
        <w:t>Zhicun</w:t>
      </w:r>
      <w:proofErr w:type="spellEnd"/>
      <w:r w:rsidR="00BA2122">
        <w:rPr>
          <w:rFonts w:hint="eastAsia"/>
          <w:color w:val="000000"/>
        </w:rPr>
        <w:t xml:space="preserve"> Chen</w:t>
      </w:r>
    </w:p>
    <w:p w:rsidR="0065191E" w:rsidRPr="00D92B6D" w:rsidRDefault="00C629E6" w:rsidP="0065191E">
      <w:pPr>
        <w:pStyle w:val="a0"/>
        <w:numPr>
          <w:ilvl w:val="0"/>
          <w:numId w:val="0"/>
        </w:numPr>
        <w:snapToGrid w:val="0"/>
        <w:spacing w:after="0"/>
        <w:ind w:left="4820"/>
        <w:rPr>
          <w:color w:val="000000"/>
        </w:rPr>
      </w:pPr>
      <w:r>
        <w:rPr>
          <w:noProof/>
          <w:color w:val="000000"/>
          <w:lang w:val="en-US"/>
        </w:rPr>
        <w:pict>
          <v:shape id="AutoShape 4" o:spid="_x0000_s1027" type="#_x0000_t32" style="position:absolute;left:0;text-align:left;margin-left:269.45pt;margin-top:1.6pt;width:138.45pt;height:0;z-index:251663360;visibility:visible"/>
        </w:pict>
      </w:r>
    </w:p>
    <w:p w:rsidR="0065191E" w:rsidRPr="00D92B6D" w:rsidRDefault="005B7A65" w:rsidP="0065191E">
      <w:pPr>
        <w:pStyle w:val="a0"/>
        <w:numPr>
          <w:ilvl w:val="0"/>
          <w:numId w:val="0"/>
        </w:numPr>
        <w:snapToGrid w:val="0"/>
        <w:spacing w:after="0"/>
        <w:ind w:left="4820"/>
        <w:rPr>
          <w:color w:val="000000"/>
        </w:rPr>
      </w:pPr>
      <w:r w:rsidRPr="00D92B6D">
        <w:rPr>
          <w:color w:val="000000"/>
        </w:rPr>
        <w:t>Name:</w:t>
      </w:r>
      <w:r w:rsidR="00BA2122">
        <w:rPr>
          <w:rFonts w:hint="eastAsia"/>
          <w:color w:val="000000"/>
        </w:rPr>
        <w:t xml:space="preserve">  </w:t>
      </w:r>
      <w:proofErr w:type="spellStart"/>
      <w:r w:rsidR="00BA2122">
        <w:rPr>
          <w:rFonts w:hint="eastAsia"/>
          <w:color w:val="000000"/>
        </w:rPr>
        <w:t>Zhicun</w:t>
      </w:r>
      <w:proofErr w:type="spellEnd"/>
      <w:r w:rsidR="00BA2122">
        <w:rPr>
          <w:rFonts w:hint="eastAsia"/>
          <w:color w:val="000000"/>
        </w:rPr>
        <w:t xml:space="preserve"> Chen</w:t>
      </w:r>
    </w:p>
    <w:p w:rsidR="0065191E" w:rsidRPr="00D92B6D" w:rsidRDefault="005B7A65" w:rsidP="0065191E">
      <w:pPr>
        <w:pStyle w:val="a0"/>
        <w:numPr>
          <w:ilvl w:val="0"/>
          <w:numId w:val="0"/>
        </w:numPr>
        <w:snapToGrid w:val="0"/>
        <w:spacing w:after="0"/>
        <w:ind w:left="4820"/>
        <w:rPr>
          <w:color w:val="000000"/>
        </w:rPr>
      </w:pPr>
      <w:r w:rsidRPr="00D92B6D">
        <w:rPr>
          <w:color w:val="000000"/>
        </w:rPr>
        <w:t xml:space="preserve">Title: </w:t>
      </w:r>
      <w:r w:rsidR="00BA2122">
        <w:rPr>
          <w:rFonts w:hint="eastAsia"/>
          <w:color w:val="000000"/>
        </w:rPr>
        <w:t xml:space="preserve">  Director </w:t>
      </w:r>
    </w:p>
    <w:p w:rsidR="0065191E" w:rsidRPr="00D92B6D" w:rsidRDefault="0065191E" w:rsidP="0065191E">
      <w:pPr>
        <w:pStyle w:val="a0"/>
        <w:numPr>
          <w:ilvl w:val="0"/>
          <w:numId w:val="0"/>
        </w:numPr>
        <w:snapToGrid w:val="0"/>
        <w:spacing w:after="0"/>
        <w:ind w:left="709"/>
        <w:rPr>
          <w:color w:val="000000"/>
        </w:rPr>
      </w:pPr>
    </w:p>
    <w:p w:rsidR="0065191E" w:rsidRPr="00D92B6D" w:rsidRDefault="0065191E" w:rsidP="0065191E">
      <w:pPr>
        <w:spacing w:after="240"/>
        <w:ind w:right="144"/>
        <w:jc w:val="both"/>
        <w:textAlignment w:val="baseline"/>
        <w:rPr>
          <w:color w:val="000000"/>
        </w:rPr>
        <w:sectPr w:rsidR="0065191E" w:rsidRPr="00D92B6D" w:rsidSect="0065191E">
          <w:pgSz w:w="12240" w:h="15840"/>
          <w:pgMar w:top="1440" w:right="1080" w:bottom="1440" w:left="1080" w:header="720" w:footer="720" w:gutter="0"/>
          <w:cols w:space="720"/>
          <w:docGrid w:linePitch="299"/>
        </w:sectPr>
      </w:pPr>
    </w:p>
    <w:p w:rsidR="0065191E" w:rsidRPr="00D92B6D" w:rsidRDefault="0065191E" w:rsidP="0065191E">
      <w:pPr>
        <w:spacing w:after="240"/>
        <w:ind w:right="144"/>
        <w:jc w:val="both"/>
        <w:textAlignment w:val="baseline"/>
        <w:rPr>
          <w:color w:val="000000"/>
        </w:rPr>
        <w:sectPr w:rsidR="0065191E" w:rsidRPr="00D92B6D" w:rsidSect="0065191E">
          <w:pgSz w:w="12240" w:h="15840"/>
          <w:pgMar w:top="1440" w:right="1080" w:bottom="1440" w:left="1080" w:header="720" w:footer="720" w:gutter="0"/>
          <w:cols w:space="720"/>
          <w:docGrid w:linePitch="299"/>
        </w:sectPr>
      </w:pPr>
    </w:p>
    <w:p w:rsidR="0065191E" w:rsidRPr="00D92B6D" w:rsidRDefault="005B7A65" w:rsidP="0065191E">
      <w:pPr>
        <w:pStyle w:val="1"/>
        <w:ind w:left="0"/>
        <w:jc w:val="center"/>
        <w:rPr>
          <w:rFonts w:eastAsia="宋体"/>
          <w:b w:val="0"/>
          <w:color w:val="000000"/>
          <w:spacing w:val="-3"/>
          <w:szCs w:val="22"/>
        </w:rPr>
      </w:pPr>
      <w:bookmarkStart w:id="368" w:name="_Toc47469125"/>
      <w:bookmarkStart w:id="369" w:name="_Toc52302812"/>
      <w:r w:rsidRPr="00D92B6D">
        <w:rPr>
          <w:rFonts w:eastAsia="宋体"/>
          <w:color w:val="000000"/>
          <w:spacing w:val="-3"/>
          <w:szCs w:val="22"/>
        </w:rPr>
        <w:lastRenderedPageBreak/>
        <w:t>APPENDIX 1</w:t>
      </w:r>
      <w:r w:rsidRPr="00D92B6D">
        <w:rPr>
          <w:rFonts w:eastAsia="宋体"/>
          <w:color w:val="000000"/>
          <w:spacing w:val="-3"/>
          <w:szCs w:val="22"/>
        </w:rPr>
        <w:br/>
        <w:t>PLAN OF MERGER</w:t>
      </w:r>
      <w:bookmarkEnd w:id="368"/>
      <w:bookmarkEnd w:id="369"/>
    </w:p>
    <w:p w:rsidR="0065191E" w:rsidRPr="00D92B6D" w:rsidRDefault="005B7A65">
      <w:pPr>
        <w:jc w:val="center"/>
        <w:rPr>
          <w:bCs/>
        </w:rPr>
      </w:pPr>
      <w:r w:rsidRPr="00D92B6D">
        <w:rPr>
          <w:bCs/>
        </w:rPr>
        <w:t xml:space="preserve">Part 1: </w:t>
      </w:r>
      <w:r w:rsidRPr="00D92B6D">
        <w:rPr>
          <w:b/>
          <w:bCs/>
        </w:rPr>
        <w:t>ARTICLES OF MERGER</w:t>
      </w:r>
    </w:p>
    <w:p w:rsidR="0065191E" w:rsidRPr="00D92B6D" w:rsidRDefault="0065191E" w:rsidP="0065191E">
      <w:pPr>
        <w:jc w:val="center"/>
        <w:rPr>
          <w:b/>
          <w:bCs/>
        </w:rPr>
      </w:pPr>
    </w:p>
    <w:p w:rsidR="0065191E" w:rsidRPr="00D92B6D" w:rsidRDefault="005B7A65">
      <w:pPr>
        <w:jc w:val="center"/>
        <w:rPr>
          <w:bCs/>
        </w:rPr>
      </w:pPr>
      <w:r w:rsidRPr="00D92B6D">
        <w:rPr>
          <w:b/>
          <w:bCs/>
        </w:rPr>
        <w:t>ARTICLES OF MERGER</w:t>
      </w:r>
    </w:p>
    <w:p w:rsidR="0065191E" w:rsidRPr="00D92B6D" w:rsidRDefault="005B7A65">
      <w:pPr>
        <w:jc w:val="center"/>
        <w:rPr>
          <w:bCs/>
        </w:rPr>
      </w:pPr>
      <w:r w:rsidRPr="00D92B6D">
        <w:rPr>
          <w:b/>
          <w:bCs/>
        </w:rPr>
        <w:t>OF</w:t>
      </w:r>
    </w:p>
    <w:p w:rsidR="0065191E" w:rsidRPr="00D92B6D" w:rsidRDefault="0065191E" w:rsidP="0065191E">
      <w:pPr>
        <w:jc w:val="center"/>
        <w:rPr>
          <w:b/>
          <w:bCs/>
        </w:rPr>
      </w:pPr>
    </w:p>
    <w:p w:rsidR="0065191E" w:rsidRPr="00D92B6D" w:rsidRDefault="005B7A65">
      <w:pPr>
        <w:jc w:val="center"/>
        <w:rPr>
          <w:bCs/>
        </w:rPr>
      </w:pPr>
      <w:r w:rsidRPr="00D92B6D">
        <w:rPr>
          <w:bCs/>
        </w:rPr>
        <w:t>GREEN FOREST HOLDING LIMITED</w:t>
      </w:r>
    </w:p>
    <w:p w:rsidR="0065191E" w:rsidRPr="00D92B6D" w:rsidRDefault="0065191E" w:rsidP="0065191E">
      <w:pPr>
        <w:jc w:val="center"/>
        <w:rPr>
          <w:b/>
          <w:bCs/>
        </w:rPr>
      </w:pPr>
    </w:p>
    <w:p w:rsidR="0065191E" w:rsidRPr="00D92B6D" w:rsidRDefault="005B7A65">
      <w:pPr>
        <w:jc w:val="center"/>
        <w:rPr>
          <w:bCs/>
        </w:rPr>
      </w:pPr>
      <w:r w:rsidRPr="00D92B6D">
        <w:rPr>
          <w:b/>
          <w:bCs/>
        </w:rPr>
        <w:t>AND</w:t>
      </w:r>
    </w:p>
    <w:p w:rsidR="0065191E" w:rsidRPr="00D92B6D" w:rsidRDefault="0065191E" w:rsidP="0065191E">
      <w:pPr>
        <w:jc w:val="center"/>
        <w:rPr>
          <w:b/>
          <w:bCs/>
        </w:rPr>
      </w:pPr>
    </w:p>
    <w:p w:rsidR="0065191E" w:rsidRPr="00D92B6D" w:rsidRDefault="005B7A65" w:rsidP="0065191E">
      <w:pPr>
        <w:jc w:val="center"/>
        <w:rPr>
          <w:b/>
          <w:bCs/>
        </w:rPr>
      </w:pPr>
      <w:r w:rsidRPr="00D92B6D">
        <w:rPr>
          <w:b/>
          <w:bCs/>
        </w:rPr>
        <w:t>NEWATER TECHNOLOGY, INC.</w:t>
      </w:r>
    </w:p>
    <w:p w:rsidR="0065191E" w:rsidRPr="00D92B6D" w:rsidRDefault="0065191E">
      <w:pPr>
        <w:jc w:val="center"/>
        <w:rPr>
          <w:bCs/>
        </w:rPr>
      </w:pPr>
    </w:p>
    <w:p w:rsidR="0065191E" w:rsidRPr="00D92B6D" w:rsidRDefault="005B7A65">
      <w:pPr>
        <w:jc w:val="center"/>
      </w:pPr>
      <w:proofErr w:type="gramStart"/>
      <w:r w:rsidRPr="00D92B6D">
        <w:t>the</w:t>
      </w:r>
      <w:proofErr w:type="gramEnd"/>
      <w:r w:rsidRPr="00D92B6D">
        <w:t xml:space="preserve"> surviving company of the merger being Newater Technology, Inc.</w:t>
      </w:r>
    </w:p>
    <w:p w:rsidR="0065191E" w:rsidRPr="00D92B6D" w:rsidRDefault="0065191E" w:rsidP="0065191E">
      <w:pPr>
        <w:pStyle w:val="1"/>
        <w:numPr>
          <w:ilvl w:val="0"/>
          <w:numId w:val="0"/>
        </w:numPr>
        <w:jc w:val="center"/>
        <w:rPr>
          <w:rFonts w:eastAsia="宋体"/>
          <w:b w:val="0"/>
          <w:caps w:val="0"/>
          <w:color w:val="000000"/>
          <w:spacing w:val="-3"/>
          <w:szCs w:val="22"/>
        </w:rPr>
      </w:pPr>
    </w:p>
    <w:p w:rsidR="0065191E" w:rsidRPr="00D92B6D" w:rsidRDefault="005B7A65" w:rsidP="0065191E">
      <w:pPr>
        <w:pStyle w:val="aff9"/>
        <w:numPr>
          <w:ilvl w:val="0"/>
          <w:numId w:val="27"/>
        </w:numPr>
        <w:jc w:val="both"/>
      </w:pPr>
      <w:r w:rsidRPr="00D92B6D">
        <w:t xml:space="preserve">We, </w:t>
      </w:r>
      <w:r w:rsidRPr="00D92B6D">
        <w:rPr>
          <w:bCs/>
        </w:rPr>
        <w:t xml:space="preserve">GREEN </w:t>
      </w:r>
      <w:r w:rsidRPr="00D92B6D">
        <w:rPr>
          <w:bCs/>
        </w:rPr>
        <w:t>FOREST HOLDING LIMITED</w:t>
      </w:r>
      <w:r w:rsidRPr="00D92B6D">
        <w:t xml:space="preserve"> (the “Merging Company”) and NEWATER TECHNOLOGY, INC. (the “</w:t>
      </w:r>
      <w:r w:rsidRPr="00D92B6D">
        <w:rPr>
          <w:b/>
          <w:bCs/>
        </w:rPr>
        <w:t>Surviving Company</w:t>
      </w:r>
      <w:r w:rsidRPr="00D92B6D">
        <w:t>”), hereby adopt the Plan of Merger appended to these Articles of Merger (the “</w:t>
      </w:r>
      <w:r w:rsidRPr="00D92B6D">
        <w:rPr>
          <w:b/>
          <w:bCs/>
        </w:rPr>
        <w:t>Plan</w:t>
      </w:r>
      <w:r w:rsidRPr="00D92B6D">
        <w:t>”), to the intent that the merger shall be effective on [   ] (the “</w:t>
      </w:r>
      <w:r w:rsidRPr="00D92B6D">
        <w:rPr>
          <w:b/>
          <w:bCs/>
        </w:rPr>
        <w:t>Effect</w:t>
      </w:r>
      <w:r w:rsidRPr="00D92B6D">
        <w:rPr>
          <w:b/>
          <w:bCs/>
        </w:rPr>
        <w:t>ive Date</w:t>
      </w:r>
      <w:r w:rsidRPr="00D92B6D">
        <w:t>”).</w:t>
      </w:r>
    </w:p>
    <w:p w:rsidR="0065191E" w:rsidRPr="00D92B6D" w:rsidRDefault="0065191E">
      <w:pPr>
        <w:pStyle w:val="aff9"/>
        <w:jc w:val="both"/>
      </w:pPr>
    </w:p>
    <w:p w:rsidR="0065191E" w:rsidRPr="00D92B6D" w:rsidRDefault="005B7A65" w:rsidP="0065191E">
      <w:pPr>
        <w:pStyle w:val="aff9"/>
        <w:numPr>
          <w:ilvl w:val="0"/>
          <w:numId w:val="27"/>
        </w:numPr>
        <w:jc w:val="both"/>
      </w:pPr>
      <w:r w:rsidRPr="00D92B6D">
        <w:t>The Plan and the adoption of the amended and restated Memorandum and Articles of Association of the Surviving Company was approved by each of the directors and shareholders of the Merging Company by way of a resolution of its directors dated [</w:t>
      </w:r>
      <w:r w:rsidRPr="00D92B6D">
        <w:t xml:space="preserve">   ] and a resolution of its shareholders dated [   ] respectively.</w:t>
      </w:r>
    </w:p>
    <w:p w:rsidR="0065191E" w:rsidRPr="00D92B6D" w:rsidRDefault="0065191E">
      <w:pPr>
        <w:pStyle w:val="aff9"/>
        <w:jc w:val="both"/>
      </w:pPr>
    </w:p>
    <w:p w:rsidR="0065191E" w:rsidRPr="00D92B6D" w:rsidRDefault="005B7A65" w:rsidP="0065191E">
      <w:pPr>
        <w:pStyle w:val="aff9"/>
        <w:numPr>
          <w:ilvl w:val="0"/>
          <w:numId w:val="27"/>
        </w:numPr>
        <w:jc w:val="both"/>
      </w:pPr>
      <w:r w:rsidRPr="00D92B6D">
        <w:t>The Plan and the adoption of the amended and restated Memorandum and Articles of Association of the Surviving Company was approved by each of the directors and shareholders of the Survivi</w:t>
      </w:r>
      <w:r w:rsidRPr="00D92B6D">
        <w:t>ng Company by way of a resolution of its directors dated [   ] and a resolution of its shareholders dated [   ] respectively.</w:t>
      </w:r>
    </w:p>
    <w:p w:rsidR="0065191E" w:rsidRPr="00D92B6D" w:rsidRDefault="0065191E">
      <w:pPr>
        <w:pStyle w:val="aff9"/>
        <w:jc w:val="both"/>
      </w:pPr>
    </w:p>
    <w:p w:rsidR="0065191E" w:rsidRPr="00D92B6D" w:rsidRDefault="005B7A65" w:rsidP="0065191E">
      <w:pPr>
        <w:pStyle w:val="aff9"/>
        <w:numPr>
          <w:ilvl w:val="0"/>
          <w:numId w:val="27"/>
        </w:numPr>
        <w:jc w:val="both"/>
      </w:pPr>
      <w:r w:rsidRPr="00D92B6D">
        <w:t>The Memorandum and Articles of Association of the Merging Company were registered by the Registrar of Corporate Affairs in the Br</w:t>
      </w:r>
      <w:r w:rsidRPr="00D92B6D">
        <w:t>itish Virgin Islands on [   ] under registered number [   ].</w:t>
      </w:r>
    </w:p>
    <w:p w:rsidR="0065191E" w:rsidRPr="00D92B6D" w:rsidRDefault="0065191E">
      <w:pPr>
        <w:pStyle w:val="aff9"/>
        <w:jc w:val="both"/>
      </w:pPr>
    </w:p>
    <w:p w:rsidR="0065191E" w:rsidRPr="00D92B6D" w:rsidRDefault="005B7A65">
      <w:pPr>
        <w:pStyle w:val="aff9"/>
        <w:numPr>
          <w:ilvl w:val="0"/>
          <w:numId w:val="27"/>
        </w:numPr>
        <w:jc w:val="both"/>
      </w:pPr>
      <w:r w:rsidRPr="00D92B6D">
        <w:t>The Memorandum and Articles of Association of the Surviving Company were registered by the Registrar of Corporate Affairs in the British Virgin Islands on 30 September 2015 under registered numb</w:t>
      </w:r>
      <w:r w:rsidRPr="00D92B6D">
        <w:t>er 1891454.</w:t>
      </w:r>
    </w:p>
    <w:p w:rsidR="0065191E" w:rsidRPr="00D92B6D" w:rsidRDefault="005B7A65" w:rsidP="0065191E">
      <w:pPr>
        <w:pStyle w:val="aff9"/>
        <w:numPr>
          <w:ilvl w:val="0"/>
          <w:numId w:val="27"/>
        </w:numPr>
        <w:jc w:val="both"/>
      </w:pPr>
      <w:r w:rsidRPr="00D92B6D">
        <w:t>The Surviving Company and the Merging Company have complied with all the applicable provisions of the laws of the British Virgin Islands; to enable them to merge on the Effective Date.</w:t>
      </w:r>
    </w:p>
    <w:p w:rsidR="0065191E" w:rsidRPr="00D92B6D" w:rsidRDefault="0065191E">
      <w:pPr>
        <w:pStyle w:val="aff9"/>
        <w:jc w:val="both"/>
      </w:pPr>
    </w:p>
    <w:p w:rsidR="0065191E" w:rsidRPr="00D92B6D" w:rsidRDefault="005B7A65" w:rsidP="0065191E">
      <w:pPr>
        <w:pStyle w:val="aff9"/>
        <w:numPr>
          <w:ilvl w:val="0"/>
          <w:numId w:val="27"/>
        </w:numPr>
        <w:jc w:val="both"/>
      </w:pPr>
      <w:r w:rsidRPr="00D92B6D">
        <w:t>The name of the Surviving Company upon the consummation an</w:t>
      </w:r>
      <w:r w:rsidRPr="00D92B6D">
        <w:t>d effectiveness of this Merger shall remain unchanged.</w:t>
      </w:r>
    </w:p>
    <w:p w:rsidR="0065191E" w:rsidRPr="00D92B6D" w:rsidRDefault="0065191E">
      <w:pPr>
        <w:pStyle w:val="aff9"/>
        <w:jc w:val="both"/>
      </w:pPr>
    </w:p>
    <w:p w:rsidR="0065191E" w:rsidRPr="00D92B6D" w:rsidRDefault="005B7A65">
      <w:pPr>
        <w:pStyle w:val="aff9"/>
        <w:numPr>
          <w:ilvl w:val="0"/>
          <w:numId w:val="27"/>
        </w:numPr>
        <w:jc w:val="both"/>
      </w:pPr>
      <w:r w:rsidRPr="00D92B6D">
        <w:t>The Memorandum and Articles of Association of the Surviving Company shall be amended and restated in the form attached as the Annex B to the Plan of Merger, as approved by the resolutions as set out a</w:t>
      </w:r>
      <w:r w:rsidRPr="00D92B6D">
        <w:t>bove.</w:t>
      </w:r>
    </w:p>
    <w:p w:rsidR="0065191E" w:rsidRPr="00D92B6D" w:rsidRDefault="0065191E"/>
    <w:p w:rsidR="0065191E" w:rsidRPr="00D92B6D" w:rsidRDefault="005B7A65">
      <w:r w:rsidRPr="00D92B6D">
        <w:t>In witness whereof these Articles of Merger have been duly executed on __________________</w:t>
      </w:r>
    </w:p>
    <w:p w:rsidR="0065191E" w:rsidRPr="00D92B6D" w:rsidRDefault="005B7A65" w:rsidP="0065191E">
      <w:pPr>
        <w:pStyle w:val="1"/>
        <w:numPr>
          <w:ilvl w:val="0"/>
          <w:numId w:val="0"/>
        </w:numPr>
        <w:rPr>
          <w:rFonts w:eastAsia="宋体"/>
          <w:b w:val="0"/>
          <w:caps w:val="0"/>
          <w:color w:val="000000"/>
          <w:spacing w:val="-3"/>
          <w:szCs w:val="22"/>
        </w:rPr>
      </w:pPr>
      <w:r w:rsidRPr="00D92B6D">
        <w:rPr>
          <w:rFonts w:eastAsia="宋体"/>
          <w:b w:val="0"/>
          <w:caps w:val="0"/>
          <w:color w:val="000000"/>
          <w:spacing w:val="-3"/>
          <w:szCs w:val="22"/>
        </w:rPr>
        <w:br w:type="page"/>
      </w:r>
    </w:p>
    <w:p w:rsidR="0065191E" w:rsidRPr="00D92B6D" w:rsidRDefault="005B7A65">
      <w:r w:rsidRPr="00D92B6D">
        <w:lastRenderedPageBreak/>
        <w:t xml:space="preserve">Signed for and on behalf of </w:t>
      </w:r>
    </w:p>
    <w:p w:rsidR="0065191E" w:rsidRPr="00D92B6D" w:rsidRDefault="0065191E" w:rsidP="0065191E">
      <w:pPr>
        <w:rPr>
          <w:bCs/>
        </w:rPr>
      </w:pPr>
    </w:p>
    <w:p w:rsidR="0065191E" w:rsidRPr="00D92B6D" w:rsidRDefault="005B7A65">
      <w:r w:rsidRPr="00D92B6D">
        <w:rPr>
          <w:bCs/>
        </w:rPr>
        <w:t>GREEN FOREST HOLDING LIMITED</w:t>
      </w:r>
      <w:r w:rsidRPr="00D92B6D">
        <w:t xml:space="preserve"> </w:t>
      </w:r>
    </w:p>
    <w:p w:rsidR="0065191E" w:rsidRPr="00D92B6D" w:rsidRDefault="0065191E" w:rsidP="0065191E"/>
    <w:p w:rsidR="0065191E" w:rsidRPr="00D92B6D" w:rsidRDefault="005B7A65">
      <w:proofErr w:type="gramStart"/>
      <w:r w:rsidRPr="00D92B6D">
        <w:t>by</w:t>
      </w:r>
      <w:proofErr w:type="gramEnd"/>
      <w:r w:rsidRPr="00D92B6D">
        <w:t>:</w:t>
      </w:r>
    </w:p>
    <w:p w:rsidR="0065191E" w:rsidRPr="00D92B6D" w:rsidRDefault="005B7A65">
      <w:r w:rsidRPr="00D92B6D">
        <w:t>___________________</w:t>
      </w:r>
    </w:p>
    <w:p w:rsidR="0065191E" w:rsidRPr="00D92B6D" w:rsidRDefault="005B7A65">
      <w:r w:rsidRPr="00D92B6D">
        <w:t xml:space="preserve">Name: </w:t>
      </w:r>
    </w:p>
    <w:p w:rsidR="0065191E" w:rsidRPr="00D92B6D" w:rsidRDefault="005B7A65">
      <w:r w:rsidRPr="00D92B6D">
        <w:t xml:space="preserve">Title: </w:t>
      </w:r>
    </w:p>
    <w:p w:rsidR="0065191E" w:rsidRPr="00D92B6D" w:rsidRDefault="0065191E"/>
    <w:p w:rsidR="0065191E" w:rsidRPr="00D92B6D" w:rsidRDefault="0065191E"/>
    <w:p w:rsidR="0065191E" w:rsidRPr="00D92B6D" w:rsidRDefault="005B7A65">
      <w:r w:rsidRPr="00D92B6D">
        <w:t xml:space="preserve">Signed for and on behalf of </w:t>
      </w:r>
    </w:p>
    <w:p w:rsidR="0065191E" w:rsidRPr="00D92B6D" w:rsidRDefault="0065191E" w:rsidP="0065191E"/>
    <w:p w:rsidR="0065191E" w:rsidRPr="00D92B6D" w:rsidRDefault="005B7A65">
      <w:r w:rsidRPr="00D92B6D">
        <w:t xml:space="preserve">NEWATER TECHNOLOGY, INC. </w:t>
      </w:r>
    </w:p>
    <w:p w:rsidR="0065191E" w:rsidRPr="00D92B6D" w:rsidRDefault="0065191E" w:rsidP="0065191E"/>
    <w:p w:rsidR="0065191E" w:rsidRPr="00D92B6D" w:rsidRDefault="005B7A65">
      <w:proofErr w:type="gramStart"/>
      <w:r w:rsidRPr="00D92B6D">
        <w:t>by</w:t>
      </w:r>
      <w:proofErr w:type="gramEnd"/>
      <w:r w:rsidRPr="00D92B6D">
        <w:t>:</w:t>
      </w:r>
    </w:p>
    <w:p w:rsidR="0065191E" w:rsidRPr="00D92B6D" w:rsidRDefault="005B7A65">
      <w:r w:rsidRPr="00D92B6D">
        <w:t>___________________</w:t>
      </w:r>
    </w:p>
    <w:p w:rsidR="0065191E" w:rsidRPr="00D92B6D" w:rsidRDefault="005B7A65">
      <w:r w:rsidRPr="00D92B6D">
        <w:t xml:space="preserve">Name: </w:t>
      </w:r>
    </w:p>
    <w:p w:rsidR="0065191E" w:rsidRPr="00D92B6D" w:rsidRDefault="005B7A65">
      <w:r w:rsidRPr="00D92B6D">
        <w:t xml:space="preserve">Title: </w:t>
      </w:r>
    </w:p>
    <w:p w:rsidR="0065191E" w:rsidRPr="00D92B6D" w:rsidRDefault="0065191E" w:rsidP="0065191E">
      <w:pPr>
        <w:textAlignment w:val="top"/>
      </w:pPr>
    </w:p>
    <w:p w:rsidR="0065191E" w:rsidRPr="00D92B6D" w:rsidRDefault="005B7A65">
      <w:pPr>
        <w:rPr>
          <w:b/>
          <w:color w:val="000000"/>
        </w:rPr>
      </w:pPr>
      <w:r w:rsidRPr="00D92B6D">
        <w:rPr>
          <w:b/>
          <w:color w:val="000000"/>
        </w:rPr>
        <w:br w:type="page"/>
      </w:r>
    </w:p>
    <w:p w:rsidR="0065191E" w:rsidRPr="00D92B6D" w:rsidRDefault="005B7A65">
      <w:pPr>
        <w:jc w:val="center"/>
        <w:rPr>
          <w:rFonts w:eastAsia="STZhongsong"/>
          <w:b/>
          <w:bCs/>
          <w:szCs w:val="20"/>
        </w:rPr>
      </w:pPr>
      <w:r w:rsidRPr="00D92B6D">
        <w:rPr>
          <w:rFonts w:eastAsia="STZhongsong"/>
          <w:bCs/>
          <w:szCs w:val="20"/>
        </w:rPr>
        <w:lastRenderedPageBreak/>
        <w:t>Part I</w:t>
      </w:r>
      <w:r w:rsidRPr="00D92B6D">
        <w:rPr>
          <w:bCs/>
        </w:rPr>
        <w:t>I</w:t>
      </w:r>
      <w:r w:rsidRPr="00D92B6D">
        <w:rPr>
          <w:rFonts w:eastAsia="STZhongsong"/>
          <w:bCs/>
          <w:szCs w:val="20"/>
        </w:rPr>
        <w:t>: PLAN OF MERGER</w:t>
      </w:r>
    </w:p>
    <w:p w:rsidR="0065191E" w:rsidRPr="00D92B6D" w:rsidRDefault="0065191E" w:rsidP="0065191E">
      <w:pPr>
        <w:tabs>
          <w:tab w:val="left" w:pos="4392"/>
        </w:tabs>
        <w:spacing w:after="240"/>
        <w:textAlignment w:val="baseline"/>
        <w:rPr>
          <w:b/>
          <w:color w:val="000000"/>
        </w:rPr>
      </w:pPr>
    </w:p>
    <w:p w:rsidR="0065191E" w:rsidRPr="00D92B6D" w:rsidRDefault="005B7A65" w:rsidP="0065191E">
      <w:pPr>
        <w:tabs>
          <w:tab w:val="left" w:pos="4392"/>
        </w:tabs>
        <w:spacing w:after="240"/>
        <w:textAlignment w:val="baseline"/>
        <w:rPr>
          <w:b/>
          <w:color w:val="000000"/>
        </w:rPr>
      </w:pPr>
      <w:r w:rsidRPr="00D92B6D">
        <w:rPr>
          <w:b/>
          <w:color w:val="000000"/>
        </w:rPr>
        <w:t xml:space="preserve">THIS PLAN OF MERGER </w:t>
      </w:r>
      <w:r w:rsidRPr="00D92B6D">
        <w:rPr>
          <w:color w:val="000000"/>
        </w:rPr>
        <w:t>is made on</w:t>
      </w:r>
      <w:r w:rsidRPr="00D92B6D">
        <w:rPr>
          <w:color w:val="000000"/>
        </w:rPr>
        <w:br/>
        <w:t>BETWEEN</w:t>
      </w:r>
    </w:p>
    <w:p w:rsidR="0065191E" w:rsidRPr="00D92B6D" w:rsidRDefault="005B7A65">
      <w:pPr>
        <w:numPr>
          <w:ilvl w:val="0"/>
          <w:numId w:val="14"/>
        </w:numPr>
        <w:tabs>
          <w:tab w:val="clear" w:pos="576"/>
          <w:tab w:val="left" w:pos="720"/>
        </w:tabs>
        <w:spacing w:after="240"/>
        <w:ind w:right="360"/>
        <w:jc w:val="both"/>
        <w:textAlignment w:val="baseline"/>
        <w:rPr>
          <w:color w:val="000000"/>
        </w:rPr>
      </w:pPr>
      <w:r w:rsidRPr="00D92B6D">
        <w:rPr>
          <w:color w:val="000000"/>
        </w:rPr>
        <w:t xml:space="preserve">Green Forest Holding Limited, a company </w:t>
      </w:r>
      <w:r w:rsidR="00F8500A" w:rsidRPr="00D92B6D">
        <w:rPr>
          <w:color w:val="000000"/>
        </w:rPr>
        <w:t>limited by shares</w:t>
      </w:r>
      <w:r w:rsidRPr="00D92B6D">
        <w:rPr>
          <w:color w:val="000000"/>
        </w:rPr>
        <w:t xml:space="preserve"> incorporated under the laws of the British Virgin Islands on </w:t>
      </w:r>
      <w:r w:rsidR="00F8500A" w:rsidRPr="00D92B6D">
        <w:rPr>
          <w:color w:val="000000"/>
        </w:rPr>
        <w:t xml:space="preserve">July 23, 2020, </w:t>
      </w:r>
      <w:r w:rsidRPr="00D92B6D">
        <w:rPr>
          <w:color w:val="000000"/>
        </w:rPr>
        <w:t xml:space="preserve">with its registered office situated at </w:t>
      </w:r>
      <w:r w:rsidR="00F8500A" w:rsidRPr="00D92B6D">
        <w:rPr>
          <w:color w:val="000000"/>
        </w:rPr>
        <w:t xml:space="preserve">Vistra Corporate Services Centre, Wickhams Cay II, Road Town, Tortola, VG1110, British Virgin Islands </w:t>
      </w:r>
      <w:r w:rsidRPr="00D92B6D">
        <w:rPr>
          <w:color w:val="000000"/>
        </w:rPr>
        <w:t>(“</w:t>
      </w:r>
      <w:r w:rsidRPr="00D92B6D">
        <w:rPr>
          <w:b/>
          <w:color w:val="000000"/>
        </w:rPr>
        <w:t>Merger Sub</w:t>
      </w:r>
      <w:r w:rsidRPr="00D92B6D">
        <w:rPr>
          <w:color w:val="000000"/>
        </w:rPr>
        <w:t>”); and</w:t>
      </w:r>
    </w:p>
    <w:p w:rsidR="0065191E" w:rsidRPr="00D92B6D" w:rsidRDefault="005B7A65">
      <w:pPr>
        <w:numPr>
          <w:ilvl w:val="0"/>
          <w:numId w:val="14"/>
        </w:numPr>
        <w:tabs>
          <w:tab w:val="clear" w:pos="576"/>
          <w:tab w:val="left" w:pos="720"/>
        </w:tabs>
        <w:spacing w:after="240"/>
        <w:ind w:right="360"/>
        <w:jc w:val="both"/>
        <w:textAlignment w:val="baseline"/>
        <w:rPr>
          <w:color w:val="000000"/>
        </w:rPr>
      </w:pPr>
      <w:r w:rsidRPr="00D92B6D">
        <w:rPr>
          <w:color w:val="000000"/>
        </w:rPr>
        <w:t>Newater Technology, Inc., a company with limited liability incorporated under the laws of the B</w:t>
      </w:r>
      <w:r w:rsidRPr="00D92B6D">
        <w:rPr>
          <w:color w:val="000000"/>
        </w:rPr>
        <w:t>ritish Virgin Islands on September 30, 2015, with its current registered office situated at the offices of Vistra Corporate Services Centre, Wickhams Cay II, Road Town, Tortola, VG1110, British Virgin Islands (“</w:t>
      </w:r>
      <w:r w:rsidRPr="00D92B6D">
        <w:rPr>
          <w:b/>
          <w:color w:val="000000"/>
        </w:rPr>
        <w:t>NEWA</w:t>
      </w:r>
      <w:r w:rsidRPr="00D92B6D">
        <w:rPr>
          <w:color w:val="000000"/>
        </w:rPr>
        <w:t>” or “</w:t>
      </w:r>
      <w:r w:rsidRPr="00D92B6D">
        <w:rPr>
          <w:b/>
          <w:color w:val="000000"/>
        </w:rPr>
        <w:t>Surviving Company</w:t>
      </w:r>
      <w:r w:rsidRPr="00D92B6D">
        <w:rPr>
          <w:color w:val="000000"/>
        </w:rPr>
        <w:t>” and together wit</w:t>
      </w:r>
      <w:r w:rsidRPr="00D92B6D">
        <w:rPr>
          <w:color w:val="000000"/>
        </w:rPr>
        <w:t>h Merger Sub, the “</w:t>
      </w:r>
      <w:r w:rsidRPr="00D92B6D">
        <w:rPr>
          <w:b/>
          <w:color w:val="000000"/>
        </w:rPr>
        <w:t>Constituent Companies</w:t>
      </w:r>
      <w:r w:rsidRPr="00D92B6D">
        <w:rPr>
          <w:color w:val="000000"/>
        </w:rPr>
        <w:t>”).</w:t>
      </w:r>
    </w:p>
    <w:p w:rsidR="0065191E" w:rsidRPr="00D92B6D" w:rsidRDefault="005B7A65" w:rsidP="0065191E">
      <w:pPr>
        <w:keepNext/>
        <w:spacing w:after="240"/>
        <w:jc w:val="both"/>
        <w:textAlignment w:val="baseline"/>
        <w:rPr>
          <w:color w:val="000000"/>
          <w:spacing w:val="-8"/>
        </w:rPr>
      </w:pPr>
      <w:r w:rsidRPr="00D92B6D">
        <w:rPr>
          <w:color w:val="000000"/>
          <w:spacing w:val="-8"/>
        </w:rPr>
        <w:t>WHEREAS</w:t>
      </w:r>
    </w:p>
    <w:p w:rsidR="0065191E" w:rsidRPr="00D92B6D" w:rsidRDefault="005B7A65" w:rsidP="0065191E">
      <w:pPr>
        <w:pStyle w:val="31"/>
        <w:tabs>
          <w:tab w:val="num" w:pos="720"/>
        </w:tabs>
        <w:ind w:left="0" w:firstLine="0"/>
        <w:jc w:val="both"/>
        <w:rPr>
          <w:color w:val="000000"/>
        </w:rPr>
      </w:pPr>
      <w:r w:rsidRPr="00D92B6D">
        <w:rPr>
          <w:color w:val="000000"/>
        </w:rPr>
        <w:t>Merger Sub and NEWA have agreed to merge (the “</w:t>
      </w:r>
      <w:r w:rsidRPr="00D92B6D">
        <w:rPr>
          <w:b/>
          <w:color w:val="000000"/>
        </w:rPr>
        <w:t>Merger</w:t>
      </w:r>
      <w:r w:rsidRPr="00D92B6D">
        <w:rPr>
          <w:color w:val="000000"/>
        </w:rPr>
        <w:t>”) on the terms and conditions contained or referred to in an agreement (the “</w:t>
      </w:r>
      <w:r w:rsidRPr="00D92B6D">
        <w:rPr>
          <w:b/>
          <w:color w:val="000000"/>
        </w:rPr>
        <w:t>Agreement</w:t>
      </w:r>
      <w:r w:rsidRPr="00D92B6D">
        <w:rPr>
          <w:rFonts w:hint="eastAsia"/>
          <w:color w:val="000000"/>
        </w:rPr>
        <w:t>”</w:t>
      </w:r>
      <w:r w:rsidRPr="00D92B6D">
        <w:rPr>
          <w:color w:val="000000"/>
        </w:rPr>
        <w:t xml:space="preserve">) dated </w:t>
      </w:r>
      <w:r w:rsidR="00D61EB0">
        <w:rPr>
          <w:color w:val="000000"/>
        </w:rPr>
        <w:t>September 29, 2020</w:t>
      </w:r>
      <w:r w:rsidRPr="00D92B6D">
        <w:rPr>
          <w:color w:val="000000"/>
        </w:rPr>
        <w:t xml:space="preserve"> made among </w:t>
      </w:r>
      <w:r w:rsidR="009177DB" w:rsidRPr="00D92B6D">
        <w:rPr>
          <w:color w:val="000000"/>
        </w:rPr>
        <w:t>Crouching Tiger Holding Limited</w:t>
      </w:r>
      <w:r w:rsidRPr="00D92B6D">
        <w:rPr>
          <w:color w:val="000000"/>
        </w:rPr>
        <w:t>, a</w:t>
      </w:r>
      <w:r w:rsidR="00042D80" w:rsidRPr="00D92B6D">
        <w:rPr>
          <w:color w:val="000000"/>
        </w:rPr>
        <w:t>n exempted</w:t>
      </w:r>
      <w:r w:rsidRPr="00D92B6D">
        <w:rPr>
          <w:color w:val="000000"/>
        </w:rPr>
        <w:t xml:space="preserve"> company with limited liability</w:t>
      </w:r>
      <w:bookmarkStart w:id="370" w:name="_GoBack"/>
      <w:bookmarkEnd w:id="370"/>
      <w:r w:rsidRPr="00D92B6D">
        <w:rPr>
          <w:color w:val="000000"/>
        </w:rPr>
        <w:t xml:space="preserve"> incorporated under the laws of the Cayman Islands, Merger Sub and NEWA, a copy of which is attached as Annex A to this Plan of Merger (and which constitutes part of this Plan of Merger) and under the prov</w:t>
      </w:r>
      <w:r w:rsidRPr="00D92B6D">
        <w:rPr>
          <w:color w:val="000000"/>
        </w:rPr>
        <w:t>isions of Part IX of the British Virgin Islands Business Companies Act, 2004, as amended (the “</w:t>
      </w:r>
      <w:r w:rsidRPr="00D92B6D">
        <w:rPr>
          <w:b/>
          <w:color w:val="000000"/>
        </w:rPr>
        <w:t>Companies Law</w:t>
      </w:r>
      <w:r w:rsidRPr="00D92B6D">
        <w:rPr>
          <w:color w:val="000000"/>
        </w:rPr>
        <w:t>”).</w:t>
      </w:r>
    </w:p>
    <w:p w:rsidR="0065191E" w:rsidRPr="00D92B6D" w:rsidRDefault="005B7A65" w:rsidP="0065191E">
      <w:pPr>
        <w:pStyle w:val="31"/>
        <w:tabs>
          <w:tab w:val="num" w:pos="720"/>
        </w:tabs>
        <w:ind w:left="0" w:firstLine="0"/>
        <w:jc w:val="both"/>
        <w:rPr>
          <w:color w:val="000000"/>
          <w:spacing w:val="-2"/>
        </w:rPr>
      </w:pPr>
      <w:r w:rsidRPr="00D92B6D">
        <w:rPr>
          <w:color w:val="000000"/>
          <w:spacing w:val="-2"/>
        </w:rPr>
        <w:t xml:space="preserve">This Plan of Merger is </w:t>
      </w:r>
      <w:r w:rsidRPr="00D92B6D">
        <w:rPr>
          <w:color w:val="000000"/>
        </w:rPr>
        <w:t>made</w:t>
      </w:r>
      <w:r w:rsidRPr="00D92B6D">
        <w:rPr>
          <w:color w:val="000000"/>
          <w:spacing w:val="-2"/>
        </w:rPr>
        <w:t xml:space="preserve"> in accordance with Section 170 of the Companies Law.</w:t>
      </w:r>
    </w:p>
    <w:p w:rsidR="0065191E" w:rsidRPr="00D92B6D" w:rsidRDefault="005B7A65" w:rsidP="0065191E">
      <w:pPr>
        <w:spacing w:after="240"/>
        <w:textAlignment w:val="baseline"/>
        <w:rPr>
          <w:color w:val="000000"/>
          <w:spacing w:val="-6"/>
        </w:rPr>
      </w:pPr>
      <w:r w:rsidRPr="00D92B6D">
        <w:rPr>
          <w:color w:val="000000"/>
          <w:spacing w:val="-6"/>
        </w:rPr>
        <w:t>WITNESSETH</w:t>
      </w:r>
    </w:p>
    <w:p w:rsidR="0065191E" w:rsidRPr="00D92B6D" w:rsidRDefault="005B7A65" w:rsidP="0065191E">
      <w:pPr>
        <w:spacing w:after="240"/>
        <w:textAlignment w:val="baseline"/>
        <w:rPr>
          <w:color w:val="000000"/>
          <w:spacing w:val="-5"/>
        </w:rPr>
      </w:pPr>
      <w:r w:rsidRPr="00D92B6D">
        <w:rPr>
          <w:color w:val="000000"/>
          <w:spacing w:val="-5"/>
        </w:rPr>
        <w:t>CONSTITUENT COMPANIES</w:t>
      </w:r>
    </w:p>
    <w:p w:rsidR="0065191E" w:rsidRPr="00D92B6D" w:rsidRDefault="005B7A65">
      <w:pPr>
        <w:numPr>
          <w:ilvl w:val="0"/>
          <w:numId w:val="15"/>
        </w:numPr>
        <w:tabs>
          <w:tab w:val="clear" w:pos="576"/>
          <w:tab w:val="left" w:pos="720"/>
        </w:tabs>
        <w:spacing w:after="240"/>
        <w:ind w:right="72"/>
        <w:textAlignment w:val="baseline"/>
        <w:rPr>
          <w:color w:val="000000"/>
        </w:rPr>
      </w:pPr>
      <w:r w:rsidRPr="00D92B6D">
        <w:rPr>
          <w:color w:val="000000"/>
        </w:rPr>
        <w:t>The Constituent Companies to t</w:t>
      </w:r>
      <w:r w:rsidRPr="00D92B6D">
        <w:rPr>
          <w:color w:val="000000"/>
        </w:rPr>
        <w:t xml:space="preserve">he Merger are </w:t>
      </w:r>
      <w:r w:rsidR="00296E12" w:rsidRPr="00D92B6D">
        <w:rPr>
          <w:color w:val="000000"/>
        </w:rPr>
        <w:t>Green Forest Holding Limited</w:t>
      </w:r>
      <w:r w:rsidRPr="00D92B6D">
        <w:rPr>
          <w:color w:val="000000"/>
        </w:rPr>
        <w:t xml:space="preserve"> and Newater Technology, Inc.</w:t>
      </w:r>
    </w:p>
    <w:p w:rsidR="0065191E" w:rsidRPr="00D92B6D" w:rsidRDefault="005B7A65" w:rsidP="0065191E">
      <w:pPr>
        <w:tabs>
          <w:tab w:val="left" w:pos="576"/>
          <w:tab w:val="left" w:pos="864"/>
        </w:tabs>
        <w:spacing w:after="240"/>
        <w:ind w:right="72"/>
        <w:textAlignment w:val="baseline"/>
        <w:rPr>
          <w:color w:val="000000"/>
        </w:rPr>
      </w:pPr>
      <w:r w:rsidRPr="00D92B6D">
        <w:rPr>
          <w:color w:val="000000"/>
        </w:rPr>
        <w:t>NAME OF THE SURVIVING COMPANY</w:t>
      </w:r>
    </w:p>
    <w:p w:rsidR="0065191E" w:rsidRPr="00D92B6D" w:rsidRDefault="005B7A65">
      <w:pPr>
        <w:numPr>
          <w:ilvl w:val="0"/>
          <w:numId w:val="15"/>
        </w:numPr>
        <w:tabs>
          <w:tab w:val="clear" w:pos="576"/>
          <w:tab w:val="left" w:pos="720"/>
        </w:tabs>
        <w:spacing w:after="240"/>
        <w:ind w:left="720" w:right="72" w:hanging="720"/>
        <w:textAlignment w:val="baseline"/>
        <w:rPr>
          <w:color w:val="000000"/>
        </w:rPr>
      </w:pPr>
      <w:r w:rsidRPr="00D92B6D">
        <w:rPr>
          <w:color w:val="000000"/>
        </w:rPr>
        <w:t>The name of the Surviving Company shall be Newater Technology, Inc</w:t>
      </w:r>
    </w:p>
    <w:p w:rsidR="0065191E" w:rsidRPr="00D92B6D" w:rsidRDefault="005B7A65" w:rsidP="0065191E">
      <w:pPr>
        <w:tabs>
          <w:tab w:val="left" w:pos="864"/>
        </w:tabs>
        <w:spacing w:after="240"/>
        <w:ind w:right="72"/>
        <w:textAlignment w:val="baseline"/>
        <w:rPr>
          <w:color w:val="000000"/>
        </w:rPr>
      </w:pPr>
      <w:r w:rsidRPr="00D92B6D">
        <w:rPr>
          <w:color w:val="000000"/>
        </w:rPr>
        <w:t>REGISTERED OFFICE</w:t>
      </w:r>
    </w:p>
    <w:p w:rsidR="0065191E" w:rsidRPr="00D92B6D" w:rsidRDefault="005B7A65">
      <w:pPr>
        <w:numPr>
          <w:ilvl w:val="0"/>
          <w:numId w:val="15"/>
        </w:numPr>
        <w:tabs>
          <w:tab w:val="clear" w:pos="576"/>
          <w:tab w:val="left" w:pos="720"/>
        </w:tabs>
        <w:spacing w:after="240"/>
        <w:ind w:right="72"/>
        <w:jc w:val="both"/>
        <w:textAlignment w:val="baseline"/>
        <w:rPr>
          <w:color w:val="000000"/>
        </w:rPr>
      </w:pPr>
      <w:r w:rsidRPr="00D92B6D">
        <w:rPr>
          <w:color w:val="000000"/>
        </w:rPr>
        <w:t>The Surviving Company shall have its registered office at the offices of Vistra Corporate Services Centre, Wickhams Cay II, Road Town, Tortola, VG1110, British Virgin Islands</w:t>
      </w:r>
    </w:p>
    <w:p w:rsidR="0065191E" w:rsidRPr="00D92B6D" w:rsidRDefault="005B7A65" w:rsidP="0065191E">
      <w:pPr>
        <w:spacing w:after="240"/>
        <w:textAlignment w:val="baseline"/>
        <w:rPr>
          <w:color w:val="000000"/>
          <w:spacing w:val="-4"/>
        </w:rPr>
      </w:pPr>
      <w:r w:rsidRPr="00D92B6D">
        <w:rPr>
          <w:color w:val="000000"/>
          <w:spacing w:val="-4"/>
        </w:rPr>
        <w:t>AUTHORISED AND ISSUED SHARE CAPITAL</w:t>
      </w:r>
    </w:p>
    <w:p w:rsidR="0065191E" w:rsidRPr="00D92B6D" w:rsidRDefault="005B7A65">
      <w:pPr>
        <w:numPr>
          <w:ilvl w:val="0"/>
          <w:numId w:val="15"/>
        </w:numPr>
        <w:tabs>
          <w:tab w:val="clear" w:pos="576"/>
          <w:tab w:val="left" w:pos="720"/>
        </w:tabs>
        <w:spacing w:after="240"/>
        <w:ind w:right="72"/>
        <w:jc w:val="both"/>
        <w:textAlignment w:val="baseline"/>
        <w:rPr>
          <w:color w:val="000000"/>
        </w:rPr>
      </w:pPr>
      <w:bookmarkStart w:id="371" w:name="_Hlk52213255"/>
      <w:r w:rsidRPr="00D92B6D">
        <w:rPr>
          <w:color w:val="000000"/>
        </w:rPr>
        <w:t>Immediately prior to the Merger, Merger Sub was authorized to issue a maximum of 50,000 shares of US$1.00 par value per share</w:t>
      </w:r>
      <w:bookmarkEnd w:id="371"/>
      <w:r w:rsidRPr="00D92B6D">
        <w:rPr>
          <w:color w:val="000000"/>
        </w:rPr>
        <w:t>, of which 50,000 shares have been issued, and such shares are entitled to vote on the Merger.</w:t>
      </w:r>
    </w:p>
    <w:p w:rsidR="0065191E" w:rsidRPr="00D92B6D" w:rsidRDefault="005B7A65">
      <w:pPr>
        <w:numPr>
          <w:ilvl w:val="0"/>
          <w:numId w:val="15"/>
        </w:numPr>
        <w:tabs>
          <w:tab w:val="clear" w:pos="576"/>
          <w:tab w:val="left" w:pos="720"/>
        </w:tabs>
        <w:spacing w:after="240"/>
        <w:ind w:right="72"/>
        <w:jc w:val="both"/>
        <w:textAlignment w:val="baseline"/>
        <w:rPr>
          <w:color w:val="000000"/>
        </w:rPr>
      </w:pPr>
      <w:bookmarkStart w:id="372" w:name="_Hlk52213263"/>
      <w:r w:rsidRPr="00D92B6D">
        <w:rPr>
          <w:color w:val="000000"/>
        </w:rPr>
        <w:t>Immediately prior to the Merger, NEW</w:t>
      </w:r>
      <w:r w:rsidRPr="00D92B6D">
        <w:rPr>
          <w:color w:val="000000"/>
        </w:rPr>
        <w:t>A was authorized to issue a maximum of 200,000,000 common shares of US$0.001 par value per share</w:t>
      </w:r>
      <w:bookmarkEnd w:id="372"/>
      <w:r w:rsidRPr="00D92B6D">
        <w:rPr>
          <w:color w:val="000000"/>
        </w:rPr>
        <w:t>, of which 10,809,000 common shares had been issued (all of which are entitled to vote on the Merger).</w:t>
      </w:r>
    </w:p>
    <w:p w:rsidR="0065191E" w:rsidRPr="00D92B6D" w:rsidRDefault="005B7A65">
      <w:pPr>
        <w:numPr>
          <w:ilvl w:val="0"/>
          <w:numId w:val="15"/>
        </w:numPr>
        <w:tabs>
          <w:tab w:val="clear" w:pos="576"/>
          <w:tab w:val="left" w:pos="720"/>
        </w:tabs>
        <w:spacing w:after="240"/>
        <w:ind w:right="72"/>
        <w:jc w:val="both"/>
        <w:textAlignment w:val="baseline"/>
        <w:rPr>
          <w:color w:val="000000"/>
          <w:spacing w:val="-2"/>
        </w:rPr>
      </w:pPr>
      <w:bookmarkStart w:id="373" w:name="_Hlk52213279"/>
      <w:r w:rsidRPr="00D92B6D">
        <w:rPr>
          <w:color w:val="000000"/>
          <w:spacing w:val="-2"/>
        </w:rPr>
        <w:lastRenderedPageBreak/>
        <w:t>The Surviving Company shall be authorized to issue a maxi</w:t>
      </w:r>
      <w:r w:rsidRPr="00D92B6D">
        <w:rPr>
          <w:color w:val="000000"/>
          <w:spacing w:val="-2"/>
        </w:rPr>
        <w:t xml:space="preserve">mum of 50,000 shares of </w:t>
      </w:r>
      <w:r w:rsidRPr="00D92B6D">
        <w:rPr>
          <w:color w:val="000000"/>
        </w:rPr>
        <w:t xml:space="preserve">US$0.001 par </w:t>
      </w:r>
      <w:r w:rsidRPr="00D92B6D">
        <w:rPr>
          <w:color w:val="000000"/>
          <w:spacing w:val="-2"/>
        </w:rPr>
        <w:t>value per share.</w:t>
      </w:r>
      <w:bookmarkEnd w:id="373"/>
    </w:p>
    <w:p w:rsidR="0065191E" w:rsidRPr="00D92B6D" w:rsidRDefault="005B7A65">
      <w:pPr>
        <w:numPr>
          <w:ilvl w:val="0"/>
          <w:numId w:val="15"/>
        </w:numPr>
        <w:tabs>
          <w:tab w:val="clear" w:pos="576"/>
          <w:tab w:val="left" w:pos="720"/>
        </w:tabs>
        <w:spacing w:after="240"/>
        <w:ind w:right="72"/>
        <w:jc w:val="both"/>
        <w:textAlignment w:val="baseline"/>
        <w:rPr>
          <w:color w:val="000000"/>
          <w:spacing w:val="-2"/>
        </w:rPr>
      </w:pPr>
      <w:r w:rsidRPr="00D92B6D">
        <w:rPr>
          <w:color w:val="000000"/>
          <w:spacing w:val="-2"/>
        </w:rPr>
        <w:t xml:space="preserve">In accordance with the </w:t>
      </w:r>
      <w:r w:rsidRPr="00D92B6D">
        <w:rPr>
          <w:color w:val="000000"/>
        </w:rPr>
        <w:t>terms</w:t>
      </w:r>
      <w:r w:rsidRPr="00D92B6D">
        <w:rPr>
          <w:color w:val="000000"/>
          <w:spacing w:val="-2"/>
        </w:rPr>
        <w:t xml:space="preserve"> and conditions of the Agreement:</w:t>
      </w:r>
    </w:p>
    <w:p w:rsidR="0065191E" w:rsidRPr="00D92B6D" w:rsidRDefault="005B7A65">
      <w:pPr>
        <w:pStyle w:val="31"/>
        <w:numPr>
          <w:ilvl w:val="2"/>
          <w:numId w:val="18"/>
        </w:numPr>
        <w:tabs>
          <w:tab w:val="num" w:pos="720"/>
        </w:tabs>
        <w:ind w:left="0" w:firstLine="0"/>
        <w:jc w:val="both"/>
        <w:rPr>
          <w:color w:val="000000"/>
        </w:rPr>
      </w:pPr>
      <w:r w:rsidRPr="00D92B6D">
        <w:rPr>
          <w:color w:val="000000"/>
        </w:rPr>
        <w:t>On the Effective Date (as defined below), by virtue of the Merger, automatically and without any further action on part of the holder thereo</w:t>
      </w:r>
      <w:r w:rsidRPr="00D92B6D">
        <w:rPr>
          <w:color w:val="000000"/>
        </w:rPr>
        <w:t>f, (i) Each common share of NEWA (a “</w:t>
      </w:r>
      <w:r w:rsidRPr="00D92B6D">
        <w:rPr>
          <w:b/>
          <w:color w:val="000000"/>
        </w:rPr>
        <w:t>Share</w:t>
      </w:r>
      <w:r w:rsidRPr="00D92B6D">
        <w:rPr>
          <w:color w:val="000000"/>
        </w:rPr>
        <w:t>” or, collectively, the “</w:t>
      </w:r>
      <w:r w:rsidRPr="00D92B6D">
        <w:rPr>
          <w:b/>
          <w:color w:val="000000"/>
        </w:rPr>
        <w:t>Shares</w:t>
      </w:r>
      <w:r w:rsidRPr="00D92B6D">
        <w:rPr>
          <w:color w:val="000000"/>
        </w:rPr>
        <w:t>”), issued and outstanding immediately prior to the Effective Time other than any (x) Dissenting Shares (as defined in the Agreement), and (y) Rollover Shares (as defined in the Agree</w:t>
      </w:r>
      <w:r w:rsidRPr="00D92B6D">
        <w:rPr>
          <w:color w:val="000000"/>
        </w:rPr>
        <w:t>ment), shall be cancelled in exchange for the right to receive the Merger Consideration (as defined in the Agreement); (ii) all Rollover Shares shall be cancelled for no consideration; and (iii) each share of Merger Sub shall be converted into and continue</w:t>
      </w:r>
      <w:r w:rsidRPr="00D92B6D">
        <w:rPr>
          <w:color w:val="000000"/>
        </w:rPr>
        <w:t xml:space="preserve"> as an ordinary share of the Surviving Company.</w:t>
      </w:r>
    </w:p>
    <w:p w:rsidR="0065191E" w:rsidRPr="00D92B6D" w:rsidRDefault="005B7A65">
      <w:pPr>
        <w:pStyle w:val="31"/>
        <w:tabs>
          <w:tab w:val="num" w:pos="720"/>
        </w:tabs>
        <w:ind w:left="0" w:firstLine="0"/>
        <w:jc w:val="both"/>
        <w:rPr>
          <w:color w:val="000000"/>
        </w:rPr>
      </w:pPr>
      <w:r w:rsidRPr="00D92B6D">
        <w:rPr>
          <w:color w:val="000000"/>
        </w:rPr>
        <w:t>Dissenting Shares shall be cancelled on the Effective Date, and the holders thereof shall be entitled to payment of the fair value of such Dissenting Shares in accordance with Section 179 of the Companies Law</w:t>
      </w:r>
      <w:r w:rsidRPr="00D92B6D">
        <w:rPr>
          <w:color w:val="000000"/>
        </w:rPr>
        <w:t>, unless any such holders of Dissenting Shares fail to validly exercise or withdraw their appraisal rights in which event they shall receive the Merger Consideration.</w:t>
      </w:r>
    </w:p>
    <w:p w:rsidR="0065191E" w:rsidRPr="00D92B6D" w:rsidRDefault="005B7A65" w:rsidP="0065191E">
      <w:pPr>
        <w:tabs>
          <w:tab w:val="left" w:pos="720"/>
        </w:tabs>
        <w:spacing w:after="240"/>
        <w:textAlignment w:val="baseline"/>
        <w:rPr>
          <w:color w:val="000000"/>
          <w:spacing w:val="-2"/>
        </w:rPr>
      </w:pPr>
      <w:r w:rsidRPr="00D92B6D">
        <w:rPr>
          <w:color w:val="000000"/>
          <w:spacing w:val="-2"/>
        </w:rPr>
        <w:t>8.</w:t>
      </w:r>
      <w:r w:rsidRPr="00D92B6D">
        <w:rPr>
          <w:color w:val="000000"/>
          <w:spacing w:val="-2"/>
        </w:rPr>
        <w:tab/>
        <w:t>On the Effective Date the common shares of the Surviving Company shall:</w:t>
      </w:r>
    </w:p>
    <w:p w:rsidR="0065191E" w:rsidRPr="00D92B6D" w:rsidRDefault="005B7A65">
      <w:pPr>
        <w:pStyle w:val="31"/>
        <w:numPr>
          <w:ilvl w:val="2"/>
          <w:numId w:val="16"/>
        </w:numPr>
        <w:tabs>
          <w:tab w:val="num" w:pos="0"/>
        </w:tabs>
        <w:ind w:left="720"/>
        <w:rPr>
          <w:color w:val="000000"/>
          <w:spacing w:val="-1"/>
        </w:rPr>
      </w:pPr>
      <w:proofErr w:type="gramStart"/>
      <w:r w:rsidRPr="00D92B6D">
        <w:rPr>
          <w:color w:val="000000"/>
          <w:spacing w:val="-1"/>
        </w:rPr>
        <w:t>be</w:t>
      </w:r>
      <w:proofErr w:type="gramEnd"/>
      <w:r w:rsidRPr="00D92B6D">
        <w:rPr>
          <w:color w:val="000000"/>
          <w:spacing w:val="-1"/>
        </w:rPr>
        <w:t xml:space="preserve"> entitled to</w:t>
      </w:r>
      <w:r w:rsidRPr="00D92B6D">
        <w:rPr>
          <w:color w:val="000000"/>
          <w:spacing w:val="-1"/>
        </w:rPr>
        <w:t xml:space="preserve"> one vote per share;</w:t>
      </w:r>
    </w:p>
    <w:p w:rsidR="0065191E" w:rsidRPr="00D92B6D" w:rsidRDefault="005B7A65" w:rsidP="0065191E">
      <w:pPr>
        <w:pStyle w:val="31"/>
        <w:tabs>
          <w:tab w:val="num" w:pos="720"/>
        </w:tabs>
        <w:ind w:left="0" w:firstLine="0"/>
        <w:rPr>
          <w:color w:val="000000"/>
          <w:spacing w:val="-1"/>
        </w:rPr>
      </w:pPr>
      <w:proofErr w:type="gramStart"/>
      <w:r w:rsidRPr="00D92B6D">
        <w:rPr>
          <w:color w:val="000000"/>
          <w:spacing w:val="-1"/>
        </w:rPr>
        <w:t>be</w:t>
      </w:r>
      <w:proofErr w:type="gramEnd"/>
      <w:r w:rsidRPr="00D92B6D">
        <w:rPr>
          <w:color w:val="000000"/>
          <w:spacing w:val="-1"/>
        </w:rPr>
        <w:t xml:space="preserve"> entitled to such dividends as the board of directors of the Surviving Company may from time to time declare;</w:t>
      </w:r>
    </w:p>
    <w:p w:rsidR="0065191E" w:rsidRPr="00D92B6D" w:rsidRDefault="005B7A65" w:rsidP="0065191E">
      <w:pPr>
        <w:pStyle w:val="31"/>
        <w:tabs>
          <w:tab w:val="num" w:pos="720"/>
        </w:tabs>
        <w:ind w:left="0" w:firstLine="0"/>
        <w:jc w:val="both"/>
        <w:rPr>
          <w:color w:val="000000"/>
        </w:rPr>
      </w:pPr>
      <w:proofErr w:type="gramStart"/>
      <w:r w:rsidRPr="00D92B6D">
        <w:rPr>
          <w:color w:val="000000"/>
        </w:rPr>
        <w:t>in</w:t>
      </w:r>
      <w:proofErr w:type="gramEnd"/>
      <w:r w:rsidRPr="00D92B6D">
        <w:rPr>
          <w:color w:val="000000"/>
        </w:rPr>
        <w:t xml:space="preserve"> the event of a winding-up or dissolution of the Surviving Company, whether voluntary or involuntary or for the purpose o</w:t>
      </w:r>
      <w:r w:rsidRPr="00D92B6D">
        <w:rPr>
          <w:color w:val="000000"/>
        </w:rPr>
        <w:t>f a reorganization or otherwise or upon any distribution of capital, be entitled to the surplus assets; and</w:t>
      </w:r>
    </w:p>
    <w:p w:rsidR="0065191E" w:rsidRPr="00D92B6D" w:rsidRDefault="005B7A65" w:rsidP="0065191E">
      <w:pPr>
        <w:pStyle w:val="31"/>
        <w:tabs>
          <w:tab w:val="num" w:pos="720"/>
        </w:tabs>
        <w:ind w:left="0" w:firstLine="0"/>
        <w:rPr>
          <w:color w:val="000000"/>
          <w:spacing w:val="-1"/>
        </w:rPr>
      </w:pPr>
      <w:proofErr w:type="gramStart"/>
      <w:r w:rsidRPr="00D92B6D">
        <w:rPr>
          <w:color w:val="000000"/>
          <w:spacing w:val="-1"/>
        </w:rPr>
        <w:t>generally</w:t>
      </w:r>
      <w:proofErr w:type="gramEnd"/>
      <w:r w:rsidRPr="00D92B6D">
        <w:rPr>
          <w:color w:val="000000"/>
          <w:spacing w:val="-1"/>
        </w:rPr>
        <w:t xml:space="preserve"> be entitled to enjoy all of the </w:t>
      </w:r>
      <w:r w:rsidRPr="00D92B6D">
        <w:rPr>
          <w:color w:val="000000"/>
        </w:rPr>
        <w:t>rights</w:t>
      </w:r>
      <w:r w:rsidRPr="00D92B6D">
        <w:rPr>
          <w:color w:val="000000"/>
          <w:spacing w:val="-1"/>
        </w:rPr>
        <w:t xml:space="preserve"> attaching to common shares;</w:t>
      </w:r>
    </w:p>
    <w:p w:rsidR="0065191E" w:rsidRPr="00D92B6D" w:rsidRDefault="005B7A65" w:rsidP="0065191E">
      <w:pPr>
        <w:pStyle w:val="a0"/>
        <w:tabs>
          <w:tab w:val="clear" w:pos="720"/>
          <w:tab w:val="num" w:pos="0"/>
        </w:tabs>
        <w:ind w:left="0"/>
      </w:pPr>
      <w:proofErr w:type="gramStart"/>
      <w:r w:rsidRPr="00D92B6D">
        <w:t>in</w:t>
      </w:r>
      <w:proofErr w:type="gramEnd"/>
      <w:r w:rsidRPr="00D92B6D">
        <w:t xml:space="preserve"> each case as set out in the Memorandum of Association and Articles </w:t>
      </w:r>
      <w:r w:rsidRPr="00D92B6D">
        <w:t>of Association of the Surviving Company.</w:t>
      </w:r>
    </w:p>
    <w:p w:rsidR="0065191E" w:rsidRPr="00D92B6D" w:rsidRDefault="005B7A65" w:rsidP="0065191E">
      <w:pPr>
        <w:tabs>
          <w:tab w:val="left" w:pos="864"/>
        </w:tabs>
        <w:spacing w:after="240"/>
        <w:ind w:right="72"/>
        <w:textAlignment w:val="baseline"/>
        <w:rPr>
          <w:color w:val="000000"/>
        </w:rPr>
      </w:pPr>
      <w:r w:rsidRPr="00D92B6D">
        <w:rPr>
          <w:color w:val="000000"/>
        </w:rPr>
        <w:t>EFFECTIVE DATE</w:t>
      </w:r>
    </w:p>
    <w:p w:rsidR="0065191E" w:rsidRPr="00D92B6D" w:rsidRDefault="005B7A65" w:rsidP="0065191E">
      <w:pPr>
        <w:tabs>
          <w:tab w:val="left" w:pos="720"/>
          <w:tab w:val="left" w:pos="4248"/>
        </w:tabs>
        <w:spacing w:after="240"/>
        <w:textAlignment w:val="baseline"/>
        <w:rPr>
          <w:color w:val="000000"/>
        </w:rPr>
      </w:pPr>
      <w:r w:rsidRPr="00D92B6D">
        <w:rPr>
          <w:color w:val="000000"/>
        </w:rPr>
        <w:t>9.</w:t>
      </w:r>
      <w:r w:rsidRPr="00D92B6D">
        <w:rPr>
          <w:color w:val="000000"/>
        </w:rPr>
        <w:tab/>
        <w:t xml:space="preserve">The Merger shall take effect on </w:t>
      </w:r>
      <w:r w:rsidRPr="00D92B6D">
        <w:rPr>
          <w:rFonts w:hint="eastAsia"/>
          <w:color w:val="000000"/>
        </w:rPr>
        <w:t>                    </w:t>
      </w:r>
      <w:r w:rsidRPr="00D92B6D">
        <w:rPr>
          <w:color w:val="000000"/>
        </w:rPr>
        <w:t xml:space="preserve"> (the “</w:t>
      </w:r>
      <w:r w:rsidRPr="00D92B6D">
        <w:rPr>
          <w:b/>
          <w:color w:val="000000"/>
        </w:rPr>
        <w:t>Effective Date</w:t>
      </w:r>
      <w:r w:rsidRPr="00D92B6D">
        <w:rPr>
          <w:color w:val="000000"/>
        </w:rPr>
        <w:t xml:space="preserve">”). </w:t>
      </w:r>
    </w:p>
    <w:p w:rsidR="0065191E" w:rsidRPr="00D92B6D" w:rsidRDefault="005B7A65" w:rsidP="0065191E">
      <w:pPr>
        <w:tabs>
          <w:tab w:val="left" w:pos="864"/>
          <w:tab w:val="left" w:pos="4248"/>
        </w:tabs>
        <w:spacing w:after="240"/>
        <w:textAlignment w:val="baseline"/>
        <w:rPr>
          <w:color w:val="000000"/>
        </w:rPr>
      </w:pPr>
      <w:r w:rsidRPr="00D92B6D">
        <w:rPr>
          <w:color w:val="000000"/>
        </w:rPr>
        <w:t>AUTHORISATION BY MEMBERS</w:t>
      </w:r>
    </w:p>
    <w:p w:rsidR="0065191E" w:rsidRPr="00D92B6D" w:rsidRDefault="005B7A65" w:rsidP="0065191E">
      <w:pPr>
        <w:tabs>
          <w:tab w:val="left" w:pos="720"/>
          <w:tab w:val="left" w:pos="4248"/>
        </w:tabs>
        <w:spacing w:after="240"/>
        <w:textAlignment w:val="baseline"/>
        <w:rPr>
          <w:color w:val="000000"/>
        </w:rPr>
      </w:pPr>
      <w:r w:rsidRPr="00D92B6D">
        <w:rPr>
          <w:color w:val="000000"/>
        </w:rPr>
        <w:t>10.</w:t>
      </w:r>
      <w:r w:rsidRPr="00D92B6D">
        <w:rPr>
          <w:color w:val="000000"/>
        </w:rPr>
        <w:tab/>
        <w:t>This Plan of Merger shall be submitted to the members of both the Surviving Company and Me</w:t>
      </w:r>
      <w:r w:rsidRPr="00D92B6D">
        <w:rPr>
          <w:color w:val="000000"/>
        </w:rPr>
        <w:t>rger Sub for their approval by a resolution of members.</w:t>
      </w:r>
    </w:p>
    <w:p w:rsidR="0065191E" w:rsidRPr="00D92B6D" w:rsidRDefault="005B7A65" w:rsidP="0065191E">
      <w:pPr>
        <w:spacing w:after="240"/>
        <w:textAlignment w:val="baseline"/>
        <w:rPr>
          <w:color w:val="000000"/>
          <w:spacing w:val="-4"/>
        </w:rPr>
      </w:pPr>
      <w:r w:rsidRPr="00D92B6D">
        <w:rPr>
          <w:color w:val="000000"/>
          <w:spacing w:val="-4"/>
        </w:rPr>
        <w:t>PROPERTY</w:t>
      </w:r>
    </w:p>
    <w:p w:rsidR="0065191E" w:rsidRPr="00D92B6D" w:rsidRDefault="005B7A65" w:rsidP="0065191E">
      <w:pPr>
        <w:tabs>
          <w:tab w:val="left" w:pos="720"/>
          <w:tab w:val="left" w:pos="4248"/>
        </w:tabs>
        <w:spacing w:after="240"/>
        <w:jc w:val="both"/>
        <w:textAlignment w:val="baseline"/>
        <w:rPr>
          <w:color w:val="000000"/>
        </w:rPr>
      </w:pPr>
      <w:r w:rsidRPr="00D92B6D">
        <w:rPr>
          <w:color w:val="000000"/>
        </w:rPr>
        <w:t>11.</w:t>
      </w:r>
      <w:r w:rsidRPr="00D92B6D">
        <w:rPr>
          <w:color w:val="000000"/>
        </w:rPr>
        <w:tab/>
        <w:t xml:space="preserve">On the Effective Date, the separate corporate existence of Merger Sub shall cease and the Surviving Company shall become the owner, without other transfer, of all the rights and property </w:t>
      </w:r>
      <w:r w:rsidRPr="00D92B6D">
        <w:rPr>
          <w:color w:val="000000"/>
        </w:rPr>
        <w:t>of Merger Sub and shall have all rights, privileges, immunities, powers, objects and purposes of each of the Constituent Companies, assets of every description, including choses in action and the business of each of the Constituent Companies, shall immedia</w:t>
      </w:r>
      <w:r w:rsidRPr="00D92B6D">
        <w:rPr>
          <w:color w:val="000000"/>
        </w:rPr>
        <w:t>tely vest in the Surviving Company and the Surviving Company shall be liable for all claims, debts, liabilities and obligations of each of the Constituent Companies.</w:t>
      </w:r>
    </w:p>
    <w:p w:rsidR="0065191E" w:rsidRPr="00D92B6D" w:rsidRDefault="0065191E" w:rsidP="0065191E">
      <w:pPr>
        <w:spacing w:after="240"/>
        <w:textAlignment w:val="baseline"/>
        <w:rPr>
          <w:color w:val="000000"/>
          <w:spacing w:val="-3"/>
        </w:rPr>
      </w:pPr>
    </w:p>
    <w:p w:rsidR="0065191E" w:rsidRPr="00D92B6D" w:rsidRDefault="005B7A65" w:rsidP="0065191E">
      <w:pPr>
        <w:spacing w:after="240"/>
        <w:textAlignment w:val="baseline"/>
        <w:rPr>
          <w:color w:val="000000"/>
          <w:spacing w:val="-3"/>
        </w:rPr>
      </w:pPr>
      <w:r w:rsidRPr="00D92B6D">
        <w:rPr>
          <w:color w:val="000000"/>
          <w:spacing w:val="-3"/>
        </w:rPr>
        <w:lastRenderedPageBreak/>
        <w:t>MEMORANDUM OF ASSOCIATION AND ARTICLES OF ASSOCIATION OF THE SURVIVING COMPANY</w:t>
      </w:r>
    </w:p>
    <w:p w:rsidR="0065191E" w:rsidRPr="00D92B6D" w:rsidRDefault="005B7A65" w:rsidP="0065191E">
      <w:pPr>
        <w:tabs>
          <w:tab w:val="left" w:pos="720"/>
        </w:tabs>
        <w:spacing w:after="240"/>
        <w:textAlignment w:val="baseline"/>
        <w:rPr>
          <w:color w:val="000000"/>
          <w:spacing w:val="-2"/>
        </w:rPr>
      </w:pPr>
      <w:r w:rsidRPr="00D92B6D">
        <w:rPr>
          <w:color w:val="000000"/>
        </w:rPr>
        <w:t>12.</w:t>
      </w:r>
      <w:r w:rsidRPr="00D92B6D">
        <w:rPr>
          <w:color w:val="000000"/>
        </w:rPr>
        <w:tab/>
      </w:r>
      <w:r w:rsidRPr="00D92B6D">
        <w:rPr>
          <w:color w:val="000000"/>
        </w:rPr>
        <w:t xml:space="preserve">On the Effective Date, the Memorandum of Association and Articles of Association of the Surviving Company shall be amended </w:t>
      </w:r>
      <w:r w:rsidRPr="00D92B6D">
        <w:rPr>
          <w:color w:val="000000"/>
          <w:spacing w:val="-2"/>
        </w:rPr>
        <w:t>and restated in the form attached hereto as Annex B.</w:t>
      </w:r>
    </w:p>
    <w:p w:rsidR="0065191E" w:rsidRPr="00D92B6D" w:rsidRDefault="005B7A65" w:rsidP="0065191E">
      <w:pPr>
        <w:tabs>
          <w:tab w:val="left" w:pos="720"/>
        </w:tabs>
        <w:spacing w:after="240"/>
        <w:textAlignment w:val="baseline"/>
        <w:rPr>
          <w:color w:val="000000"/>
        </w:rPr>
      </w:pPr>
      <w:r w:rsidRPr="00D92B6D">
        <w:rPr>
          <w:color w:val="000000"/>
        </w:rPr>
        <w:t>DIRECTORS BENEFITS</w:t>
      </w:r>
    </w:p>
    <w:p w:rsidR="0065191E" w:rsidRPr="00D92B6D" w:rsidRDefault="005B7A65" w:rsidP="0065191E">
      <w:pPr>
        <w:tabs>
          <w:tab w:val="left" w:pos="720"/>
        </w:tabs>
        <w:spacing w:after="240"/>
        <w:textAlignment w:val="baseline"/>
        <w:rPr>
          <w:color w:val="000000"/>
        </w:rPr>
      </w:pPr>
      <w:r w:rsidRPr="00D92B6D">
        <w:rPr>
          <w:color w:val="000000"/>
        </w:rPr>
        <w:t>13.</w:t>
      </w:r>
      <w:r w:rsidRPr="00D92B6D">
        <w:rPr>
          <w:color w:val="000000"/>
        </w:rPr>
        <w:tab/>
        <w:t>There are no amounts or benefits payable to the directors</w:t>
      </w:r>
      <w:r w:rsidRPr="00D92B6D">
        <w:rPr>
          <w:color w:val="000000"/>
        </w:rPr>
        <w:t xml:space="preserve"> of the Constituent Companies on the Merger becoming effective. </w:t>
      </w:r>
    </w:p>
    <w:p w:rsidR="0065191E" w:rsidRPr="00D92B6D" w:rsidRDefault="005B7A65" w:rsidP="0065191E">
      <w:pPr>
        <w:tabs>
          <w:tab w:val="left" w:pos="720"/>
        </w:tabs>
        <w:spacing w:after="240"/>
        <w:textAlignment w:val="baseline"/>
        <w:rPr>
          <w:color w:val="000000"/>
        </w:rPr>
      </w:pPr>
      <w:r w:rsidRPr="00D92B6D">
        <w:rPr>
          <w:color w:val="000000"/>
        </w:rPr>
        <w:t>SECURED CREDITORS</w:t>
      </w:r>
    </w:p>
    <w:p w:rsidR="0065191E" w:rsidRPr="00D92B6D" w:rsidRDefault="005B7A65" w:rsidP="0065191E">
      <w:pPr>
        <w:keepNext/>
        <w:spacing w:after="240"/>
        <w:textAlignment w:val="baseline"/>
        <w:rPr>
          <w:color w:val="000000"/>
          <w:spacing w:val="18"/>
        </w:rPr>
      </w:pPr>
      <w:r w:rsidRPr="00D92B6D">
        <w:rPr>
          <w:color w:val="000000"/>
          <w:spacing w:val="18"/>
        </w:rPr>
        <w:t>14.</w:t>
      </w:r>
    </w:p>
    <w:p w:rsidR="0065191E" w:rsidRPr="00D92B6D" w:rsidRDefault="005B7A65">
      <w:pPr>
        <w:pStyle w:val="31"/>
        <w:numPr>
          <w:ilvl w:val="2"/>
          <w:numId w:val="17"/>
        </w:numPr>
        <w:tabs>
          <w:tab w:val="num" w:pos="0"/>
        </w:tabs>
        <w:ind w:left="720"/>
        <w:rPr>
          <w:color w:val="000000"/>
          <w:spacing w:val="-1"/>
        </w:rPr>
      </w:pPr>
      <w:r w:rsidRPr="00D92B6D">
        <w:rPr>
          <w:color w:val="000000"/>
          <w:spacing w:val="-1"/>
        </w:rPr>
        <w:t>Merger Sub has no secured creditors; and</w:t>
      </w:r>
    </w:p>
    <w:p w:rsidR="0065191E" w:rsidRPr="00D92B6D" w:rsidRDefault="005B7A65">
      <w:pPr>
        <w:pStyle w:val="31"/>
        <w:numPr>
          <w:ilvl w:val="2"/>
          <w:numId w:val="17"/>
        </w:numPr>
        <w:tabs>
          <w:tab w:val="num" w:pos="0"/>
        </w:tabs>
        <w:ind w:left="720"/>
        <w:rPr>
          <w:color w:val="000000"/>
        </w:rPr>
      </w:pPr>
      <w:r w:rsidRPr="00D92B6D">
        <w:rPr>
          <w:color w:val="000000"/>
        </w:rPr>
        <w:t>NEWA has no secured creditors.</w:t>
      </w:r>
    </w:p>
    <w:p w:rsidR="0065191E" w:rsidRPr="00D92B6D" w:rsidRDefault="005B7A65" w:rsidP="0065191E">
      <w:pPr>
        <w:keepNext/>
        <w:spacing w:after="240"/>
        <w:textAlignment w:val="baseline"/>
        <w:rPr>
          <w:color w:val="000000"/>
          <w:spacing w:val="-3"/>
        </w:rPr>
      </w:pPr>
      <w:r w:rsidRPr="00D92B6D">
        <w:rPr>
          <w:color w:val="000000"/>
          <w:spacing w:val="-3"/>
        </w:rPr>
        <w:t>RIGHT OF TERMINATION</w:t>
      </w:r>
    </w:p>
    <w:p w:rsidR="0065191E" w:rsidRPr="00D92B6D" w:rsidRDefault="005B7A65" w:rsidP="0065191E">
      <w:pPr>
        <w:tabs>
          <w:tab w:val="left" w:pos="720"/>
        </w:tabs>
        <w:spacing w:after="240"/>
        <w:textAlignment w:val="baseline"/>
        <w:rPr>
          <w:color w:val="000000"/>
        </w:rPr>
      </w:pPr>
      <w:r w:rsidRPr="00D92B6D">
        <w:rPr>
          <w:color w:val="000000"/>
        </w:rPr>
        <w:t>15.</w:t>
      </w:r>
      <w:r w:rsidRPr="00D92B6D">
        <w:rPr>
          <w:color w:val="000000"/>
        </w:rPr>
        <w:tab/>
        <w:t xml:space="preserve">This Plan of Merger may be terminated pursuant to the terms and </w:t>
      </w:r>
      <w:r w:rsidRPr="00D92B6D">
        <w:rPr>
          <w:color w:val="000000"/>
        </w:rPr>
        <w:t>conditions of the Agreement.</w:t>
      </w:r>
    </w:p>
    <w:p w:rsidR="0065191E" w:rsidRPr="00D92B6D" w:rsidRDefault="005B7A65" w:rsidP="0065191E">
      <w:pPr>
        <w:pStyle w:val="a0"/>
        <w:tabs>
          <w:tab w:val="clear" w:pos="720"/>
          <w:tab w:val="num" w:pos="0"/>
        </w:tabs>
        <w:ind w:left="0"/>
      </w:pPr>
      <w:r w:rsidRPr="00D92B6D">
        <w:t>Each of the undersigned has executed this Plan of Merger, which may be executed by facsimile and in one or more counterparts, each of which shall be deemed an original and all of which together shall constitute one and the same</w:t>
      </w:r>
      <w:r w:rsidRPr="00D92B6D">
        <w:t xml:space="preserve"> instrument, on the date indicated alongside the names below.</w:t>
      </w:r>
    </w:p>
    <w:p w:rsidR="0065191E" w:rsidRPr="00D92B6D" w:rsidRDefault="005B7A65">
      <w:pPr>
        <w:rPr>
          <w:rFonts w:eastAsia="STZhongsong"/>
          <w:szCs w:val="20"/>
        </w:rPr>
      </w:pPr>
      <w:r w:rsidRPr="00D92B6D">
        <w:br w:type="page"/>
      </w:r>
    </w:p>
    <w:p w:rsidR="0065191E" w:rsidRPr="00D92B6D" w:rsidRDefault="005B7A65" w:rsidP="0065191E">
      <w:pPr>
        <w:pStyle w:val="a0"/>
      </w:pPr>
      <w:r w:rsidRPr="00D92B6D">
        <w:lastRenderedPageBreak/>
        <w:t>Executed for and on behalf of:</w:t>
      </w:r>
    </w:p>
    <w:p w:rsidR="0065191E" w:rsidRPr="00D92B6D" w:rsidRDefault="005B7A65" w:rsidP="0065191E">
      <w:pPr>
        <w:pStyle w:val="a0"/>
      </w:pPr>
      <w:r w:rsidRPr="00D92B6D">
        <w:t xml:space="preserve">GREEN FOREST HOLDING LIMITED </w:t>
      </w:r>
    </w:p>
    <w:p w:rsidR="0065191E" w:rsidRPr="00D92B6D" w:rsidRDefault="005B7A65" w:rsidP="0065191E">
      <w:pPr>
        <w:pStyle w:val="a0"/>
      </w:pPr>
      <w:r w:rsidRPr="00D92B6D">
        <w:t>By: _____________________</w:t>
      </w:r>
    </w:p>
    <w:p w:rsidR="0065191E" w:rsidRPr="00D92B6D" w:rsidRDefault="005B7A65" w:rsidP="0065191E">
      <w:pPr>
        <w:pStyle w:val="a0"/>
      </w:pPr>
      <w:r w:rsidRPr="00D92B6D">
        <w:t>Title:</w:t>
      </w:r>
    </w:p>
    <w:p w:rsidR="0065191E" w:rsidRPr="00D92B6D" w:rsidRDefault="0065191E" w:rsidP="0065191E">
      <w:pPr>
        <w:pStyle w:val="a0"/>
      </w:pPr>
    </w:p>
    <w:p w:rsidR="0065191E" w:rsidRPr="00D92B6D" w:rsidRDefault="0065191E" w:rsidP="0065191E">
      <w:pPr>
        <w:pStyle w:val="a0"/>
      </w:pPr>
    </w:p>
    <w:p w:rsidR="0065191E" w:rsidRPr="00D92B6D" w:rsidRDefault="005B7A65" w:rsidP="0065191E">
      <w:pPr>
        <w:pStyle w:val="a0"/>
      </w:pPr>
      <w:r w:rsidRPr="00D92B6D">
        <w:t>Executed for and on behalf of:</w:t>
      </w:r>
    </w:p>
    <w:p w:rsidR="0065191E" w:rsidRPr="00D92B6D" w:rsidRDefault="005B7A65" w:rsidP="0065191E">
      <w:pPr>
        <w:pStyle w:val="a0"/>
        <w:rPr>
          <w:spacing w:val="-3"/>
          <w:szCs w:val="22"/>
        </w:rPr>
      </w:pPr>
      <w:r w:rsidRPr="00D92B6D">
        <w:t>NEWATER TECHNOLOGY, INC.</w:t>
      </w:r>
    </w:p>
    <w:p w:rsidR="0065191E" w:rsidRPr="00D92B6D" w:rsidRDefault="005B7A65" w:rsidP="0065191E">
      <w:pPr>
        <w:pStyle w:val="a0"/>
      </w:pPr>
      <w:r w:rsidRPr="00D92B6D">
        <w:t>By: _____________________</w:t>
      </w:r>
    </w:p>
    <w:p w:rsidR="0065191E" w:rsidRPr="00D92B6D" w:rsidRDefault="005B7A65" w:rsidP="0065191E">
      <w:pPr>
        <w:pStyle w:val="a0"/>
      </w:pPr>
      <w:r w:rsidRPr="00D92B6D">
        <w:t>Title:</w:t>
      </w:r>
    </w:p>
    <w:p w:rsidR="0065191E" w:rsidRPr="00D92B6D" w:rsidRDefault="0065191E" w:rsidP="0065191E">
      <w:pPr>
        <w:pStyle w:val="a0"/>
        <w:tabs>
          <w:tab w:val="clear" w:pos="720"/>
          <w:tab w:val="num" w:pos="0"/>
        </w:tabs>
        <w:ind w:left="0"/>
      </w:pPr>
    </w:p>
    <w:p w:rsidR="0065191E" w:rsidRPr="00D92B6D" w:rsidRDefault="005B7A65" w:rsidP="0065191E">
      <w:pPr>
        <w:spacing w:before="120" w:after="120"/>
        <w:rPr>
          <w:b/>
          <w:color w:val="000000"/>
          <w:spacing w:val="2"/>
        </w:rPr>
      </w:pPr>
      <w:r w:rsidRPr="00D92B6D">
        <w:rPr>
          <w:b/>
          <w:color w:val="000000"/>
          <w:spacing w:val="2"/>
        </w:rPr>
        <w:br w:type="page"/>
      </w:r>
    </w:p>
    <w:p w:rsidR="0065191E" w:rsidRPr="00D92B6D" w:rsidRDefault="005B7A65" w:rsidP="0065191E">
      <w:pPr>
        <w:pStyle w:val="1"/>
        <w:tabs>
          <w:tab w:val="clear" w:pos="720"/>
          <w:tab w:val="num" w:pos="360"/>
          <w:tab w:val="left" w:pos="1090"/>
          <w:tab w:val="center" w:pos="4680"/>
        </w:tabs>
        <w:spacing w:before="120" w:after="120" w:line="300" w:lineRule="atLeast"/>
        <w:ind w:left="-180"/>
        <w:jc w:val="center"/>
        <w:rPr>
          <w:rFonts w:eastAsia="宋体"/>
          <w:b w:val="0"/>
          <w:color w:val="000000"/>
          <w:spacing w:val="-3"/>
          <w:szCs w:val="22"/>
        </w:rPr>
      </w:pPr>
      <w:bookmarkStart w:id="374" w:name="_Toc47469126"/>
      <w:bookmarkStart w:id="375" w:name="_Toc52302813"/>
      <w:r w:rsidRPr="00D92B6D">
        <w:rPr>
          <w:rFonts w:eastAsia="宋体"/>
          <w:color w:val="000000"/>
          <w:spacing w:val="-3"/>
          <w:szCs w:val="22"/>
        </w:rPr>
        <w:lastRenderedPageBreak/>
        <w:t>APPENDIX 2</w:t>
      </w:r>
      <w:r w:rsidRPr="00D92B6D">
        <w:rPr>
          <w:rFonts w:eastAsia="宋体"/>
          <w:color w:val="000000"/>
          <w:spacing w:val="-3"/>
          <w:szCs w:val="22"/>
        </w:rPr>
        <w:br/>
        <w:t>ROLLOVER SHAREHOLDERS</w:t>
      </w:r>
      <w:bookmarkEnd w:id="374"/>
      <w:bookmarkEnd w:id="375"/>
    </w:p>
    <w:tbl>
      <w:tblPr>
        <w:tblW w:w="9463" w:type="dxa"/>
        <w:tblInd w:w="90" w:type="dxa"/>
        <w:tblLayout w:type="fixed"/>
        <w:tblCellMar>
          <w:left w:w="0" w:type="dxa"/>
          <w:right w:w="0" w:type="dxa"/>
        </w:tblCellMar>
        <w:tblLook w:val="04A0"/>
      </w:tblPr>
      <w:tblGrid>
        <w:gridCol w:w="5395"/>
        <w:gridCol w:w="4068"/>
      </w:tblGrid>
      <w:tr w:rsidR="00C629E6" w:rsidTr="0065191E">
        <w:trPr>
          <w:trHeight w:hRule="exact" w:val="417"/>
          <w:tblHeader/>
        </w:trPr>
        <w:tc>
          <w:tcPr>
            <w:tcW w:w="5395" w:type="dxa"/>
          </w:tcPr>
          <w:p w:rsidR="0065191E" w:rsidRPr="00D92B6D" w:rsidRDefault="005B7A65" w:rsidP="0065191E">
            <w:pPr>
              <w:spacing w:before="120" w:after="120" w:line="154" w:lineRule="exact"/>
              <w:jc w:val="center"/>
              <w:textAlignment w:val="baseline"/>
              <w:rPr>
                <w:b/>
                <w:color w:val="000000"/>
              </w:rPr>
            </w:pPr>
            <w:r w:rsidRPr="00D92B6D">
              <w:rPr>
                <w:b/>
                <w:color w:val="000000"/>
              </w:rPr>
              <w:t>Name</w:t>
            </w:r>
          </w:p>
        </w:tc>
        <w:tc>
          <w:tcPr>
            <w:tcW w:w="4068" w:type="dxa"/>
          </w:tcPr>
          <w:p w:rsidR="0065191E" w:rsidRPr="00D92B6D" w:rsidRDefault="005B7A65" w:rsidP="0065191E">
            <w:pPr>
              <w:spacing w:before="120" w:after="120" w:line="154" w:lineRule="exact"/>
              <w:ind w:right="234"/>
              <w:jc w:val="center"/>
              <w:textAlignment w:val="baseline"/>
              <w:rPr>
                <w:b/>
                <w:color w:val="000000"/>
              </w:rPr>
            </w:pPr>
            <w:r w:rsidRPr="00D92B6D">
              <w:rPr>
                <w:b/>
                <w:color w:val="000000"/>
              </w:rPr>
              <w:t>Rollover Shares</w:t>
            </w:r>
          </w:p>
        </w:tc>
      </w:tr>
      <w:tr w:rsidR="00C629E6" w:rsidTr="0065191E">
        <w:trPr>
          <w:trHeight w:hRule="exact" w:val="607"/>
        </w:trPr>
        <w:tc>
          <w:tcPr>
            <w:tcW w:w="5395" w:type="dxa"/>
            <w:vAlign w:val="center"/>
          </w:tcPr>
          <w:p w:rsidR="0065191E" w:rsidRPr="00D92B6D" w:rsidRDefault="005B7A65" w:rsidP="0065191E">
            <w:pPr>
              <w:spacing w:before="120" w:after="120" w:line="215" w:lineRule="exact"/>
              <w:textAlignment w:val="baseline"/>
              <w:rPr>
                <w:color w:val="000000"/>
              </w:rPr>
            </w:pPr>
            <w:r w:rsidRPr="00D92B6D">
              <w:rPr>
                <w:color w:val="000000"/>
              </w:rPr>
              <w:t xml:space="preserve">Mr. Li </w:t>
            </w:r>
            <w:r w:rsidR="008A3647" w:rsidRPr="00D92B6D">
              <w:rPr>
                <w:color w:val="000000"/>
              </w:rPr>
              <w:t xml:space="preserve">Yuebiao </w:t>
            </w:r>
            <w:r w:rsidRPr="00D92B6D">
              <w:rPr>
                <w:color w:val="000000"/>
              </w:rPr>
              <w:t>through Tigerwind Group Limited</w:t>
            </w:r>
          </w:p>
        </w:tc>
        <w:tc>
          <w:tcPr>
            <w:tcW w:w="4068" w:type="dxa"/>
            <w:vAlign w:val="center"/>
          </w:tcPr>
          <w:p w:rsidR="0065191E" w:rsidRPr="00D92B6D" w:rsidRDefault="005B7A65" w:rsidP="0065191E">
            <w:pPr>
              <w:spacing w:before="120" w:after="120" w:line="215" w:lineRule="exact"/>
              <w:ind w:right="144"/>
              <w:jc w:val="center"/>
              <w:textAlignment w:val="baseline"/>
              <w:rPr>
                <w:color w:val="000000"/>
              </w:rPr>
            </w:pPr>
            <w:r w:rsidRPr="00D92B6D">
              <w:rPr>
                <w:color w:val="000000"/>
              </w:rPr>
              <w:t>2,900,000</w:t>
            </w:r>
          </w:p>
        </w:tc>
      </w:tr>
      <w:tr w:rsidR="00C629E6" w:rsidTr="0065191E">
        <w:trPr>
          <w:trHeight w:hRule="exact" w:val="607"/>
        </w:trPr>
        <w:tc>
          <w:tcPr>
            <w:tcW w:w="5395" w:type="dxa"/>
            <w:vAlign w:val="center"/>
          </w:tcPr>
          <w:p w:rsidR="0065191E" w:rsidRPr="00D92B6D" w:rsidRDefault="005B7A65" w:rsidP="0065191E">
            <w:pPr>
              <w:spacing w:before="120" w:after="120" w:line="215" w:lineRule="exact"/>
              <w:textAlignment w:val="baseline"/>
              <w:rPr>
                <w:color w:val="000000"/>
              </w:rPr>
            </w:pPr>
            <w:r w:rsidRPr="00D92B6D">
              <w:rPr>
                <w:color w:val="000000"/>
              </w:rPr>
              <w:t>Ms. Zhang</w:t>
            </w:r>
            <w:r w:rsidR="008A3647" w:rsidRPr="00D92B6D">
              <w:rPr>
                <w:color w:val="000000"/>
              </w:rPr>
              <w:t xml:space="preserve"> Zhuo</w:t>
            </w:r>
          </w:p>
          <w:p w:rsidR="0065191E" w:rsidRPr="00D92B6D" w:rsidRDefault="0065191E" w:rsidP="0065191E">
            <w:pPr>
              <w:spacing w:before="120" w:after="120" w:line="215" w:lineRule="exact"/>
              <w:textAlignment w:val="baseline"/>
              <w:rPr>
                <w:color w:val="000000"/>
              </w:rPr>
            </w:pPr>
          </w:p>
        </w:tc>
        <w:tc>
          <w:tcPr>
            <w:tcW w:w="4068" w:type="dxa"/>
            <w:vAlign w:val="center"/>
          </w:tcPr>
          <w:p w:rsidR="0065191E" w:rsidRPr="00D92B6D" w:rsidRDefault="005B7A65" w:rsidP="0065191E">
            <w:pPr>
              <w:spacing w:before="120" w:after="120" w:line="215" w:lineRule="exact"/>
              <w:ind w:right="144"/>
              <w:jc w:val="center"/>
              <w:textAlignment w:val="baseline"/>
              <w:rPr>
                <w:color w:val="000000"/>
              </w:rPr>
            </w:pPr>
            <w:r w:rsidRPr="00D92B6D">
              <w:rPr>
                <w:color w:val="000000"/>
              </w:rPr>
              <w:t>1,900,000</w:t>
            </w:r>
          </w:p>
        </w:tc>
      </w:tr>
      <w:tr w:rsidR="00C629E6" w:rsidTr="0065191E">
        <w:trPr>
          <w:trHeight w:hRule="exact" w:val="607"/>
        </w:trPr>
        <w:tc>
          <w:tcPr>
            <w:tcW w:w="5395" w:type="dxa"/>
            <w:vAlign w:val="center"/>
          </w:tcPr>
          <w:p w:rsidR="0065191E" w:rsidRPr="00D92B6D" w:rsidRDefault="005B7A65" w:rsidP="0065191E">
            <w:pPr>
              <w:spacing w:before="120" w:after="120" w:line="215" w:lineRule="exact"/>
              <w:textAlignment w:val="baseline"/>
              <w:rPr>
                <w:color w:val="000000"/>
              </w:rPr>
            </w:pPr>
            <w:r w:rsidRPr="00D92B6D">
              <w:rPr>
                <w:color w:val="000000"/>
              </w:rPr>
              <w:t xml:space="preserve">Mr. Sui </w:t>
            </w:r>
            <w:r w:rsidR="008A3647" w:rsidRPr="00D92B6D">
              <w:rPr>
                <w:color w:val="000000"/>
              </w:rPr>
              <w:t xml:space="preserve">Xiangqian </w:t>
            </w:r>
            <w:r w:rsidRPr="00D92B6D">
              <w:rPr>
                <w:color w:val="000000"/>
              </w:rPr>
              <w:t xml:space="preserve">through </w:t>
            </w:r>
            <w:r w:rsidR="006871FB" w:rsidRPr="00D92B6D">
              <w:rPr>
                <w:color w:val="000000"/>
              </w:rPr>
              <w:t>Forwater Holding Limited</w:t>
            </w:r>
          </w:p>
        </w:tc>
        <w:tc>
          <w:tcPr>
            <w:tcW w:w="4068" w:type="dxa"/>
            <w:vAlign w:val="center"/>
          </w:tcPr>
          <w:p w:rsidR="0065191E" w:rsidRPr="00D92B6D" w:rsidRDefault="005B7A65" w:rsidP="0065191E">
            <w:pPr>
              <w:spacing w:before="120" w:after="120" w:line="215" w:lineRule="exact"/>
              <w:ind w:right="144"/>
              <w:jc w:val="center"/>
              <w:textAlignment w:val="baseline"/>
              <w:rPr>
                <w:color w:val="000000"/>
              </w:rPr>
            </w:pPr>
            <w:r w:rsidRPr="00D92B6D">
              <w:rPr>
                <w:color w:val="000000"/>
              </w:rPr>
              <w:t>400,000</w:t>
            </w:r>
          </w:p>
        </w:tc>
      </w:tr>
    </w:tbl>
    <w:p w:rsidR="0065191E" w:rsidRPr="00D92B6D" w:rsidRDefault="0065191E" w:rsidP="0065191E">
      <w:pPr>
        <w:tabs>
          <w:tab w:val="right" w:pos="11232"/>
        </w:tabs>
        <w:spacing w:before="120" w:after="120" w:line="185" w:lineRule="exact"/>
        <w:textAlignment w:val="baseline"/>
        <w:rPr>
          <w:b/>
          <w:color w:val="000000"/>
        </w:rPr>
      </w:pPr>
    </w:p>
    <w:p w:rsidR="0065191E" w:rsidRPr="00D92B6D" w:rsidRDefault="0065191E" w:rsidP="0065191E">
      <w:pPr>
        <w:tabs>
          <w:tab w:val="right" w:pos="11232"/>
        </w:tabs>
        <w:spacing w:line="185" w:lineRule="exact"/>
        <w:textAlignment w:val="baseline"/>
        <w:rPr>
          <w:bCs/>
          <w:i/>
          <w:iCs/>
          <w:color w:val="000000"/>
        </w:rPr>
      </w:pPr>
    </w:p>
    <w:sectPr w:rsidR="0065191E" w:rsidRPr="00D92B6D" w:rsidSect="0065191E">
      <w:type w:val="continuous"/>
      <w:pgSz w:w="12240" w:h="15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65" w:rsidRDefault="005B7A65" w:rsidP="00C629E6">
      <w:r>
        <w:separator/>
      </w:r>
    </w:p>
  </w:endnote>
  <w:endnote w:type="continuationSeparator" w:id="0">
    <w:p w:rsidR="005B7A65" w:rsidRDefault="005B7A65" w:rsidP="00C6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Arial Unicode MS"/>
    <w:panose1 w:val="02010600030101010101"/>
    <w:charset w:val="50"/>
    <w:family w:val="auto"/>
    <w:pitch w:val="default"/>
    <w:sig w:usb0="00000000" w:usb1="288F0000" w:usb2="00000006" w:usb3="00000000" w:csb0="00040001" w:csb1="00000000"/>
  </w:font>
  <w:font w:name="STZhongsong">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C629E6">
    <w:pPr>
      <w:pStyle w:val="ab"/>
      <w:framePr w:wrap="around" w:vAnchor="text" w:hAnchor="margin" w:xAlign="right" w:y="1"/>
      <w:rPr>
        <w:rStyle w:val="ad"/>
      </w:rPr>
    </w:pPr>
    <w:r>
      <w:rPr>
        <w:rStyle w:val="ad"/>
      </w:rPr>
      <w:fldChar w:fldCharType="begin"/>
    </w:r>
    <w:r w:rsidR="005B7A65">
      <w:rPr>
        <w:rStyle w:val="ad"/>
      </w:rPr>
      <w:instrText xml:space="preserve">PAGE  </w:instrText>
    </w:r>
    <w:r>
      <w:rPr>
        <w:rStyle w:val="ad"/>
      </w:rPr>
      <w:fldChar w:fldCharType="separate"/>
    </w:r>
    <w:r w:rsidR="005B7A65">
      <w:rPr>
        <w:rStyle w:val="ad"/>
        <w:noProof/>
      </w:rPr>
      <w:t>2</w:t>
    </w:r>
    <w:r>
      <w:rPr>
        <w:rStyle w:val="ad"/>
      </w:rPr>
      <w:fldChar w:fldCharType="end"/>
    </w:r>
  </w:p>
  <w:p w:rsidR="00B847BB" w:rsidRDefault="00B847B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C629E6">
    <w:pPr>
      <w:pStyle w:val="ab"/>
      <w:pBdr>
        <w:top w:val="single" w:sz="6" w:space="1" w:color="auto"/>
      </w:pBdr>
      <w:tabs>
        <w:tab w:val="clear" w:pos="4153"/>
        <w:tab w:val="clear" w:pos="8306"/>
        <w:tab w:val="right" w:pos="9072"/>
      </w:tabs>
      <w:rPr>
        <w:rStyle w:val="ad"/>
        <w:sz w:val="16"/>
      </w:rPr>
    </w:pPr>
    <w:r>
      <w:rPr>
        <w:sz w:val="16"/>
      </w:rPr>
      <w:fldChar w:fldCharType="begin"/>
    </w:r>
    <w:r w:rsidR="005B7A65">
      <w:rPr>
        <w:sz w:val="16"/>
      </w:rPr>
      <w:instrText xml:space="preserve"> TITLE \* Upper \* MERGEFORMAT </w:instrText>
    </w:r>
    <w:r>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B847BB">
    <w:pPr>
      <w:tabs>
        <w:tab w:val="left" w:pos="-720"/>
      </w:tabs>
      <w:suppressAutoHyphens/>
      <w:ind w:right="-331"/>
      <w:rPr>
        <w:vanish/>
        <w:spacing w:val="-3"/>
      </w:rPr>
    </w:pPr>
  </w:p>
  <w:tbl>
    <w:tblPr>
      <w:tblW w:w="9072" w:type="dxa"/>
      <w:tblInd w:w="8" w:type="dxa"/>
      <w:tblBorders>
        <w:top w:val="double" w:sz="6" w:space="0" w:color="auto"/>
      </w:tblBorders>
      <w:tblLayout w:type="fixed"/>
      <w:tblCellMar>
        <w:left w:w="0" w:type="dxa"/>
        <w:right w:w="0" w:type="dxa"/>
      </w:tblCellMar>
      <w:tblLook w:val="0000"/>
    </w:tblPr>
    <w:tblGrid>
      <w:gridCol w:w="3758"/>
      <w:gridCol w:w="5314"/>
    </w:tblGrid>
    <w:tr w:rsidR="00C629E6" w:rsidTr="0065191E">
      <w:trPr>
        <w:hidden/>
      </w:trPr>
      <w:tc>
        <w:tcPr>
          <w:tcW w:w="3758" w:type="dxa"/>
          <w:tcBorders>
            <w:top w:val="nil"/>
          </w:tcBorders>
        </w:tcPr>
        <w:p w:rsidR="00B847BB" w:rsidRDefault="00B847BB">
          <w:pPr>
            <w:pStyle w:val="ab"/>
            <w:tabs>
              <w:tab w:val="clear" w:pos="4153"/>
            </w:tabs>
            <w:rPr>
              <w:vanish/>
            </w:rPr>
          </w:pPr>
        </w:p>
      </w:tc>
      <w:tc>
        <w:tcPr>
          <w:tcW w:w="5314" w:type="dxa"/>
          <w:tcBorders>
            <w:top w:val="nil"/>
          </w:tcBorders>
        </w:tcPr>
        <w:p w:rsidR="00B847BB" w:rsidRDefault="00B847BB" w:rsidP="0065191E">
          <w:pPr>
            <w:pStyle w:val="ab"/>
            <w:jc w:val="right"/>
            <w:rPr>
              <w:vanish/>
            </w:rPr>
          </w:pPr>
        </w:p>
      </w:tc>
    </w:tr>
    <w:tr w:rsidR="00C629E6" w:rsidTr="0065191E">
      <w:trPr>
        <w:hidden/>
      </w:trPr>
      <w:tc>
        <w:tcPr>
          <w:tcW w:w="3758" w:type="dxa"/>
        </w:tcPr>
        <w:p w:rsidR="00B847BB" w:rsidRDefault="00B847BB">
          <w:pPr>
            <w:pStyle w:val="ab"/>
            <w:tabs>
              <w:tab w:val="clear" w:pos="4153"/>
            </w:tabs>
            <w:rPr>
              <w:vanish/>
            </w:rPr>
          </w:pPr>
        </w:p>
      </w:tc>
      <w:tc>
        <w:tcPr>
          <w:tcW w:w="5314" w:type="dxa"/>
        </w:tcPr>
        <w:p w:rsidR="00B847BB" w:rsidRDefault="00B847BB" w:rsidP="0065191E">
          <w:pPr>
            <w:pStyle w:val="ab"/>
            <w:jc w:val="right"/>
            <w:rPr>
              <w:vanish/>
            </w:rPr>
          </w:pPr>
        </w:p>
      </w:tc>
    </w:tr>
  </w:tbl>
  <w:p w:rsidR="00B847BB" w:rsidRDefault="00B847BB" w:rsidP="006519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B847BB">
    <w:pPr>
      <w:pStyle w:val="ab"/>
      <w:pBdr>
        <w:top w:val="single" w:sz="6" w:space="1" w:color="auto"/>
      </w:pBdr>
      <w:tabs>
        <w:tab w:val="clear" w:pos="4153"/>
        <w:tab w:val="clear" w:pos="8306"/>
        <w:tab w:val="center" w:pos="4500"/>
        <w:tab w:val="right" w:pos="900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C629E6">
    <w:pPr>
      <w:pStyle w:val="ab"/>
      <w:pBdr>
        <w:top w:val="single" w:sz="6" w:space="1" w:color="auto"/>
      </w:pBdr>
      <w:tabs>
        <w:tab w:val="clear" w:pos="8306"/>
        <w:tab w:val="right" w:pos="8910"/>
      </w:tabs>
      <w:rPr>
        <w:rStyle w:val="ad"/>
      </w:rPr>
    </w:pPr>
    <w:r>
      <w:rPr>
        <w:sz w:val="16"/>
      </w:rPr>
      <w:fldChar w:fldCharType="begin"/>
    </w:r>
    <w:r w:rsidR="005B7A65">
      <w:rPr>
        <w:sz w:val="16"/>
      </w:rPr>
      <w:instrText xml:space="preserve"> TITLE \* Upper \* MERGEFORMAT </w:instrText>
    </w:r>
    <w:r>
      <w:rPr>
        <w:sz w:val="16"/>
      </w:rPr>
      <w:fldChar w:fldCharType="end"/>
    </w:r>
    <w:fldSimple w:instr=" FILENAME \* Upper \* MERGEFORMAT ">
      <w:r w:rsidR="005B7A65" w:rsidRPr="000A6969">
        <w:rPr>
          <w:noProof/>
          <w:sz w:val="16"/>
        </w:rPr>
        <w:t>NEWA - MERGER AGREEMENT.08.17.2020</w:t>
      </w:r>
      <w:r w:rsidR="005B7A65">
        <w:rPr>
          <w:noProof/>
        </w:rPr>
        <w:t>(TO CLIENT).DOCX</w:t>
      </w:r>
    </w:fldSimple>
    <w:r w:rsidR="005B7A65">
      <w:rPr>
        <w:sz w:val="16"/>
      </w:rPr>
      <w:t xml:space="preserve"> (</w:t>
    </w:r>
    <w:r>
      <w:rPr>
        <w:sz w:val="16"/>
      </w:rPr>
      <w:fldChar w:fldCharType="begin"/>
    </w:r>
    <w:r w:rsidR="005B7A65">
      <w:rPr>
        <w:sz w:val="16"/>
      </w:rPr>
      <w:instrText xml:space="preserve"> SUBJECT \* Lower \* MERGEFORMAT </w:instrText>
    </w:r>
    <w:r>
      <w:rPr>
        <w:sz w:val="16"/>
      </w:rPr>
      <w:fldChar w:fldCharType="end"/>
    </w:r>
    <w:r w:rsidR="005B7A65">
      <w:rPr>
        <w:sz w:val="16"/>
      </w:rPr>
      <w:t>\</w:t>
    </w:r>
    <w:proofErr w:type="spellStart"/>
    <w:r w:rsidR="005B7A65">
      <w:rPr>
        <w:noProof/>
        <w:sz w:val="16"/>
      </w:rPr>
      <w:t>dla</w:t>
    </w:r>
    <w:proofErr w:type="spellEnd"/>
    <w:r w:rsidR="005B7A65">
      <w:rPr>
        <w:noProof/>
        <w:sz w:val="16"/>
      </w:rPr>
      <w:t xml:space="preserve"> piper</w:t>
    </w:r>
    <w:r w:rsidR="005B7A65">
      <w:rPr>
        <w:sz w:val="16"/>
      </w:rPr>
      <w:t>)</w:t>
    </w:r>
    <w:r w:rsidR="005B7A65">
      <w:tab/>
    </w:r>
    <w:r w:rsidR="005B7A65">
      <w:tab/>
    </w:r>
    <w:r>
      <w:rPr>
        <w:rStyle w:val="ad"/>
      </w:rPr>
      <w:fldChar w:fldCharType="begin"/>
    </w:r>
    <w:r w:rsidR="005B7A65">
      <w:rPr>
        <w:rStyle w:val="ad"/>
      </w:rPr>
      <w:instrText xml:space="preserve"> PAGE </w:instrText>
    </w:r>
    <w:r>
      <w:rPr>
        <w:rStyle w:val="ad"/>
      </w:rPr>
      <w:fldChar w:fldCharType="separate"/>
    </w:r>
    <w:r w:rsidR="005B7A65">
      <w:rPr>
        <w:rStyle w:val="ad"/>
        <w:noProof/>
      </w:rPr>
      <w:t>1</w:t>
    </w:r>
    <w:r>
      <w:rPr>
        <w:rStyle w:val="ad"/>
      </w:rPr>
      <w:fldChar w:fldCharType="end"/>
    </w:r>
  </w:p>
  <w:p w:rsidR="00B847BB" w:rsidRDefault="00C629E6">
    <w:pPr>
      <w:pStyle w:val="ab"/>
      <w:pBdr>
        <w:top w:val="single" w:sz="6" w:space="1" w:color="auto"/>
      </w:pBdr>
      <w:tabs>
        <w:tab w:val="clear" w:pos="8306"/>
        <w:tab w:val="right" w:pos="9000"/>
      </w:tabs>
      <w:rPr>
        <w:i/>
        <w:vanish/>
        <w:sz w:val="16"/>
      </w:rPr>
    </w:pPr>
    <w:r>
      <w:rPr>
        <w:i/>
        <w:vanish/>
        <w:sz w:val="16"/>
      </w:rPr>
      <w:fldChar w:fldCharType="begin"/>
    </w:r>
    <w:r>
      <w:rPr>
        <w:i/>
        <w:vanish/>
        <w:sz w:val="16"/>
      </w:rPr>
      <w:fldChar w:fldCharType="end"/>
    </w:r>
    <w:r>
      <w:rPr>
        <w:i/>
        <w:vanish/>
        <w:sz w:val="16"/>
      </w:rPr>
      <w:fldChar w:fldCharType="begin"/>
    </w:r>
    <w:r>
      <w:rPr>
        <w:i/>
        <w:vanish/>
        <w:sz w:val="16"/>
      </w:rPr>
      <w:fldChar w:fldCharType="end"/>
    </w:r>
  </w:p>
  <w:p w:rsidR="00B847BB" w:rsidRDefault="00B847BB">
    <w:pPr>
      <w:pStyle w:val="ab"/>
      <w:pBdr>
        <w:top w:val="single" w:sz="6" w:space="1" w:color="auto"/>
      </w:pBdr>
      <w:tabs>
        <w:tab w:val="clear" w:pos="8306"/>
        <w:tab w:val="right" w:pos="9000"/>
      </w:tabs>
      <w:rPr>
        <w: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C629E6" w:rsidP="0065191E">
    <w:pPr>
      <w:pStyle w:val="ab"/>
      <w:tabs>
        <w:tab w:val="clear" w:pos="4153"/>
        <w:tab w:val="clear" w:pos="8306"/>
        <w:tab w:val="right" w:pos="10080"/>
      </w:tabs>
      <w:jc w:val="center"/>
      <w:rPr>
        <w:rStyle w:val="ad"/>
      </w:rPr>
    </w:pPr>
    <w:r>
      <w:rPr>
        <w:rStyle w:val="ad"/>
      </w:rPr>
      <w:fldChar w:fldCharType="begin"/>
    </w:r>
    <w:r w:rsidR="005B7A65">
      <w:rPr>
        <w:rStyle w:val="ad"/>
      </w:rPr>
      <w:instrText xml:space="preserve"> PAGE </w:instrText>
    </w:r>
    <w:r>
      <w:rPr>
        <w:rStyle w:val="ad"/>
      </w:rPr>
      <w:fldChar w:fldCharType="separate"/>
    </w:r>
    <w:r w:rsidR="00BA2122">
      <w:rPr>
        <w:rStyle w:val="ad"/>
        <w:noProof/>
      </w:rPr>
      <w:t>48</w: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65" w:rsidRDefault="005B7A65" w:rsidP="00C629E6">
      <w:r>
        <w:separator/>
      </w:r>
    </w:p>
  </w:footnote>
  <w:footnote w:type="continuationSeparator" w:id="0">
    <w:p w:rsidR="005B7A65" w:rsidRDefault="005B7A65" w:rsidP="00C6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B847B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Default="00B847BB">
    <w:pPr>
      <w:pStyle w:val="ac"/>
      <w:tabs>
        <w:tab w:val="clear" w:pos="415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Pr="008E782F" w:rsidRDefault="005B7A65" w:rsidP="0065191E">
    <w:pPr>
      <w:pStyle w:val="ac"/>
      <w:ind w:right="-43"/>
      <w:jc w:val="right"/>
      <w:rPr>
        <w:lang w:val="en-US"/>
      </w:rPr>
    </w:pPr>
    <w:r>
      <w:rPr>
        <w:sz w:val="20"/>
        <w:szCs w:val="20"/>
        <w:lang w:val="en-US"/>
      </w:rPr>
      <w:t>Execution Version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Pr="00941A6E" w:rsidRDefault="00B847BB" w:rsidP="0065191E">
    <w:pPr>
      <w:pStyle w:val="ac"/>
      <w:jc w:val="right"/>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BB" w:rsidRPr="00941A6E" w:rsidRDefault="00B847BB" w:rsidP="0065191E">
    <w:pPr>
      <w:pStyle w:val="ac"/>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4A996E"/>
    <w:lvl w:ilvl="0">
      <w:start w:val="1"/>
      <w:numFmt w:val="decimal"/>
      <w:pStyle w:val="5"/>
      <w:lvlText w:val="%1."/>
      <w:lvlJc w:val="left"/>
      <w:pPr>
        <w:tabs>
          <w:tab w:val="num" w:pos="1492"/>
        </w:tabs>
        <w:ind w:left="1492" w:hanging="360"/>
      </w:pPr>
    </w:lvl>
  </w:abstractNum>
  <w:abstractNum w:abstractNumId="1">
    <w:nsid w:val="FFFFFF7D"/>
    <w:multiLevelType w:val="singleLevel"/>
    <w:tmpl w:val="0CD0D8CE"/>
    <w:lvl w:ilvl="0">
      <w:start w:val="1"/>
      <w:numFmt w:val="decimal"/>
      <w:pStyle w:val="4"/>
      <w:lvlText w:val="%1."/>
      <w:lvlJc w:val="left"/>
      <w:pPr>
        <w:tabs>
          <w:tab w:val="num" w:pos="1209"/>
        </w:tabs>
        <w:ind w:left="1209" w:hanging="360"/>
      </w:pPr>
    </w:lvl>
  </w:abstractNum>
  <w:abstractNum w:abstractNumId="2">
    <w:nsid w:val="FFFFFF7E"/>
    <w:multiLevelType w:val="singleLevel"/>
    <w:tmpl w:val="7E90C7A2"/>
    <w:lvl w:ilvl="0">
      <w:start w:val="1"/>
      <w:numFmt w:val="decimal"/>
      <w:pStyle w:val="3"/>
      <w:lvlText w:val="%1."/>
      <w:lvlJc w:val="left"/>
      <w:pPr>
        <w:tabs>
          <w:tab w:val="num" w:pos="926"/>
        </w:tabs>
        <w:ind w:left="926" w:hanging="360"/>
      </w:pPr>
    </w:lvl>
  </w:abstractNum>
  <w:abstractNum w:abstractNumId="3">
    <w:nsid w:val="FFFFFF7F"/>
    <w:multiLevelType w:val="singleLevel"/>
    <w:tmpl w:val="E21E2406"/>
    <w:lvl w:ilvl="0">
      <w:start w:val="1"/>
      <w:numFmt w:val="decimal"/>
      <w:pStyle w:val="2"/>
      <w:lvlText w:val="%1."/>
      <w:lvlJc w:val="left"/>
      <w:pPr>
        <w:tabs>
          <w:tab w:val="num" w:pos="643"/>
        </w:tabs>
        <w:ind w:left="643" w:hanging="360"/>
      </w:pPr>
    </w:lvl>
  </w:abstractNum>
  <w:abstractNum w:abstractNumId="4">
    <w:nsid w:val="FFFFFF88"/>
    <w:multiLevelType w:val="singleLevel"/>
    <w:tmpl w:val="64AA2EFC"/>
    <w:lvl w:ilvl="0">
      <w:start w:val="1"/>
      <w:numFmt w:val="decimal"/>
      <w:pStyle w:val="a"/>
      <w:lvlText w:val="%1."/>
      <w:lvlJc w:val="left"/>
      <w:pPr>
        <w:tabs>
          <w:tab w:val="num" w:pos="360"/>
        </w:tabs>
        <w:ind w:left="360" w:hanging="360"/>
      </w:pPr>
    </w:lvl>
  </w:abstractNum>
  <w:abstractNum w:abstractNumId="5">
    <w:nsid w:val="04723DB5"/>
    <w:multiLevelType w:val="multilevel"/>
    <w:tmpl w:val="3114315C"/>
    <w:name w:val="Definition Numbering List"/>
    <w:lvl w:ilvl="0">
      <w:start w:val="1"/>
      <w:numFmt w:val="none"/>
      <w:pStyle w:val="a0"/>
      <w:lvlText w:val=""/>
      <w:lvlJc w:val="left"/>
      <w:pPr>
        <w:tabs>
          <w:tab w:val="num" w:pos="720"/>
        </w:tabs>
        <w:ind w:left="720" w:firstLine="0"/>
      </w:pPr>
      <w:rPr>
        <w:rFonts w:hint="default"/>
        <w:caps w:val="0"/>
        <w:effect w:val="none"/>
      </w:rPr>
    </w:lvl>
    <w:lvl w:ilvl="1">
      <w:start w:val="1"/>
      <w:numFmt w:val="none"/>
      <w:pStyle w:val="20"/>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6">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9">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21"/>
      <w:lvlText w:val="·"/>
      <w:lvlJc w:val="left"/>
      <w:pPr>
        <w:tabs>
          <w:tab w:val="num" w:pos="720"/>
        </w:tabs>
        <w:ind w:left="720" w:hanging="720"/>
      </w:pPr>
      <w:rPr>
        <w:rFonts w:ascii="Symbol" w:hAnsi="Symbol" w:hint="default"/>
        <w:caps w:val="0"/>
        <w:effect w:val="none"/>
      </w:rPr>
    </w:lvl>
    <w:lvl w:ilvl="2">
      <w:start w:val="1"/>
      <w:numFmt w:val="bullet"/>
      <w:pStyle w:val="30"/>
      <w:lvlText w:val="·"/>
      <w:lvlJc w:val="left"/>
      <w:pPr>
        <w:tabs>
          <w:tab w:val="num" w:pos="1440"/>
        </w:tabs>
        <w:ind w:left="1440" w:hanging="720"/>
      </w:pPr>
      <w:rPr>
        <w:rFonts w:ascii="Symbol" w:hAnsi="Symbol" w:hint="default"/>
        <w:caps w:val="0"/>
        <w:effect w:val="none"/>
      </w:rPr>
    </w:lvl>
    <w:lvl w:ilvl="3">
      <w:start w:val="1"/>
      <w:numFmt w:val="bullet"/>
      <w:pStyle w:val="40"/>
      <w:lvlText w:val="·"/>
      <w:lvlJc w:val="left"/>
      <w:pPr>
        <w:tabs>
          <w:tab w:val="num" w:pos="2160"/>
        </w:tabs>
        <w:ind w:left="2160" w:hanging="720"/>
      </w:pPr>
      <w:rPr>
        <w:rFonts w:ascii="Symbol" w:hAnsi="Symbol" w:hint="default"/>
        <w:caps w:val="0"/>
        <w:effect w:val="none"/>
      </w:rPr>
    </w:lvl>
    <w:lvl w:ilvl="4">
      <w:start w:val="1"/>
      <w:numFmt w:val="bullet"/>
      <w:pStyle w:val="50"/>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1">
    <w:nsid w:val="47705A41"/>
    <w:multiLevelType w:val="multilevel"/>
    <w:tmpl w:val="52D4F654"/>
    <w:lvl w:ilvl="0">
      <w:start w:val="1"/>
      <w:numFmt w:val="decimal"/>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376A8D"/>
    <w:multiLevelType w:val="multilevel"/>
    <w:tmpl w:val="F682A2C0"/>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0C241F"/>
    <w:multiLevelType w:val="multilevel"/>
    <w:tmpl w:val="1332CCD4"/>
    <w:numStyleLink w:val="111111"/>
  </w:abstractNum>
  <w:abstractNum w:abstractNumId="14">
    <w:nsid w:val="51200365"/>
    <w:multiLevelType w:val="multilevel"/>
    <w:tmpl w:val="5FE68B1C"/>
    <w:name w:val="Plato Heading List"/>
    <w:lvl w:ilvl="0">
      <w:start w:val="1"/>
      <w:numFmt w:val="decimal"/>
      <w:pStyle w:val="1"/>
      <w:lvlText w:val="%1."/>
      <w:lvlJc w:val="left"/>
      <w:pPr>
        <w:tabs>
          <w:tab w:val="num" w:pos="720"/>
        </w:tabs>
        <w:ind w:left="720" w:hanging="720"/>
      </w:pPr>
      <w:rPr>
        <w:rFonts w:hint="default"/>
        <w:caps w:val="0"/>
        <w:color w:val="FFFFFF" w:themeColor="background1"/>
        <w:effect w:val="none"/>
      </w:rPr>
    </w:lvl>
    <w:lvl w:ilvl="1">
      <w:start w:val="1"/>
      <w:numFmt w:val="decimal"/>
      <w:pStyle w:val="22"/>
      <w:lvlText w:val="%1.%2"/>
      <w:lvlJc w:val="left"/>
      <w:pPr>
        <w:tabs>
          <w:tab w:val="num" w:pos="720"/>
        </w:tabs>
        <w:ind w:left="720" w:hanging="720"/>
      </w:pPr>
      <w:rPr>
        <w:rFonts w:hint="default"/>
        <w:caps w:val="0"/>
        <w:effect w:val="none"/>
      </w:rPr>
    </w:lvl>
    <w:lvl w:ilvl="2">
      <w:start w:val="1"/>
      <w:numFmt w:val="lowerLetter"/>
      <w:pStyle w:val="31"/>
      <w:lvlText w:val="(%3)"/>
      <w:lvlJc w:val="left"/>
      <w:pPr>
        <w:tabs>
          <w:tab w:val="num" w:pos="2610"/>
        </w:tabs>
        <w:ind w:left="2610" w:hanging="720"/>
      </w:pPr>
      <w:rPr>
        <w:rFonts w:hint="default"/>
        <w:caps w:val="0"/>
        <w:effect w:val="none"/>
      </w:rPr>
    </w:lvl>
    <w:lvl w:ilvl="3">
      <w:start w:val="1"/>
      <w:numFmt w:val="lowerRoman"/>
      <w:pStyle w:val="41"/>
      <w:lvlText w:val="(%4)"/>
      <w:lvlJc w:val="left"/>
      <w:pPr>
        <w:tabs>
          <w:tab w:val="num" w:pos="2160"/>
        </w:tabs>
        <w:ind w:left="2160" w:hanging="720"/>
      </w:pPr>
      <w:rPr>
        <w:rFonts w:hint="default"/>
        <w:caps w:val="0"/>
        <w:effect w:val="none"/>
      </w:rPr>
    </w:lvl>
    <w:lvl w:ilvl="4">
      <w:start w:val="1"/>
      <w:numFmt w:val="upperLetter"/>
      <w:pStyle w:val="51"/>
      <w:lvlText w:val="(%5)"/>
      <w:lvlJc w:val="left"/>
      <w:pPr>
        <w:tabs>
          <w:tab w:val="num" w:pos="2880"/>
        </w:tabs>
        <w:ind w:left="2880" w:hanging="720"/>
      </w:pPr>
      <w:rPr>
        <w:rFonts w:hint="default"/>
        <w:caps w:val="0"/>
        <w:effect w:val="none"/>
      </w:rPr>
    </w:lvl>
    <w:lvl w:ilvl="5">
      <w:start w:val="1"/>
      <w:numFmt w:val="decimal"/>
      <w:pStyle w:val="6"/>
      <w:lvlText w:val="(%6)"/>
      <w:lvlJc w:val="left"/>
      <w:pPr>
        <w:tabs>
          <w:tab w:val="num" w:pos="3600"/>
        </w:tabs>
        <w:ind w:left="3600" w:hanging="720"/>
      </w:pPr>
      <w:rPr>
        <w:rFonts w:hint="default"/>
        <w:caps w:val="0"/>
        <w:effect w:val="none"/>
      </w:rPr>
    </w:lvl>
    <w:lvl w:ilvl="6">
      <w:start w:val="1"/>
      <w:numFmt w:val="lowerLetter"/>
      <w:pStyle w:val="7"/>
      <w:lvlText w:val="(%7)"/>
      <w:lvlJc w:val="left"/>
      <w:pPr>
        <w:tabs>
          <w:tab w:val="num" w:pos="4320"/>
        </w:tabs>
        <w:ind w:left="4320" w:hanging="720"/>
      </w:pPr>
      <w:rPr>
        <w:rFonts w:hint="default"/>
        <w:caps w:val="0"/>
        <w:effect w:val="none"/>
      </w:rPr>
    </w:lvl>
    <w:lvl w:ilvl="7">
      <w:start w:val="1"/>
      <w:numFmt w:val="none"/>
      <w:pStyle w:val="8"/>
      <w:lvlText w:val=""/>
      <w:lvlJc w:val="left"/>
      <w:pPr>
        <w:tabs>
          <w:tab w:val="num" w:pos="4320"/>
        </w:tabs>
        <w:ind w:left="4320" w:hanging="720"/>
      </w:pPr>
      <w:rPr>
        <w:rFonts w:hint="default"/>
        <w:caps w:val="0"/>
        <w:effect w:val="none"/>
      </w:rPr>
    </w:lvl>
    <w:lvl w:ilvl="8">
      <w:start w:val="1"/>
      <w:numFmt w:val="none"/>
      <w:pStyle w:val="9"/>
      <w:lvlText w:val=""/>
      <w:lvlJc w:val="left"/>
      <w:pPr>
        <w:tabs>
          <w:tab w:val="num" w:pos="4320"/>
        </w:tabs>
        <w:ind w:left="4320" w:hanging="720"/>
      </w:pPr>
      <w:rPr>
        <w:rFonts w:hint="default"/>
        <w:caps w:val="0"/>
        <w:effect w:val="none"/>
      </w:rPr>
    </w:lvl>
  </w:abstractNum>
  <w:abstractNum w:abstractNumId="15">
    <w:nsid w:val="6501254F"/>
    <w:multiLevelType w:val="multilevel"/>
    <w:tmpl w:val="2454F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8037AC6"/>
    <w:multiLevelType w:val="multilevel"/>
    <w:tmpl w:val="1AE63F84"/>
    <w:lvl w:ilvl="0">
      <w:start w:val="1"/>
      <w:numFmt w:val="decimal"/>
      <w:lvlText w:val="%1."/>
      <w:lvlJc w:val="left"/>
      <w:pPr>
        <w:tabs>
          <w:tab w:val="left" w:pos="576"/>
        </w:tabs>
      </w:pPr>
      <w:rPr>
        <w:rFonts w:ascii="Times New Roman" w:eastAsia="Times New Roman" w:hAnsi="Times New Roman"/>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FF79E1"/>
    <w:multiLevelType w:val="hybridMultilevel"/>
    <w:tmpl w:val="1D64F54C"/>
    <w:lvl w:ilvl="0" w:tplc="ED72AF4C">
      <w:start w:val="1"/>
      <w:numFmt w:val="decimal"/>
      <w:lvlText w:val="%1."/>
      <w:lvlJc w:val="left"/>
      <w:pPr>
        <w:ind w:left="720" w:hanging="360"/>
      </w:pPr>
    </w:lvl>
    <w:lvl w:ilvl="1" w:tplc="79B0E396" w:tentative="1">
      <w:start w:val="1"/>
      <w:numFmt w:val="lowerLetter"/>
      <w:lvlText w:val="%2."/>
      <w:lvlJc w:val="left"/>
      <w:pPr>
        <w:ind w:left="1440" w:hanging="360"/>
      </w:pPr>
    </w:lvl>
    <w:lvl w:ilvl="2" w:tplc="92265E10" w:tentative="1">
      <w:start w:val="1"/>
      <w:numFmt w:val="lowerRoman"/>
      <w:lvlText w:val="%3."/>
      <w:lvlJc w:val="right"/>
      <w:pPr>
        <w:ind w:left="2160" w:hanging="180"/>
      </w:pPr>
    </w:lvl>
    <w:lvl w:ilvl="3" w:tplc="14C4F1D6" w:tentative="1">
      <w:start w:val="1"/>
      <w:numFmt w:val="decimal"/>
      <w:lvlText w:val="%4."/>
      <w:lvlJc w:val="left"/>
      <w:pPr>
        <w:ind w:left="2880" w:hanging="360"/>
      </w:pPr>
    </w:lvl>
    <w:lvl w:ilvl="4" w:tplc="5B86A342" w:tentative="1">
      <w:start w:val="1"/>
      <w:numFmt w:val="lowerLetter"/>
      <w:lvlText w:val="%5."/>
      <w:lvlJc w:val="left"/>
      <w:pPr>
        <w:ind w:left="3600" w:hanging="360"/>
      </w:pPr>
    </w:lvl>
    <w:lvl w:ilvl="5" w:tplc="A978EE06" w:tentative="1">
      <w:start w:val="1"/>
      <w:numFmt w:val="lowerRoman"/>
      <w:lvlText w:val="%6."/>
      <w:lvlJc w:val="right"/>
      <w:pPr>
        <w:ind w:left="4320" w:hanging="180"/>
      </w:pPr>
    </w:lvl>
    <w:lvl w:ilvl="6" w:tplc="21260938" w:tentative="1">
      <w:start w:val="1"/>
      <w:numFmt w:val="decimal"/>
      <w:lvlText w:val="%7."/>
      <w:lvlJc w:val="left"/>
      <w:pPr>
        <w:ind w:left="5040" w:hanging="360"/>
      </w:pPr>
    </w:lvl>
    <w:lvl w:ilvl="7" w:tplc="FDB6D8BA" w:tentative="1">
      <w:start w:val="1"/>
      <w:numFmt w:val="lowerLetter"/>
      <w:lvlText w:val="%8."/>
      <w:lvlJc w:val="left"/>
      <w:pPr>
        <w:ind w:left="5760" w:hanging="360"/>
      </w:pPr>
    </w:lvl>
    <w:lvl w:ilvl="8" w:tplc="E4A07C62"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9"/>
  </w:num>
  <w:num w:numId="5">
    <w:abstractNumId w:val="5"/>
  </w:num>
  <w:num w:numId="6">
    <w:abstractNumId w:val="12"/>
  </w:num>
  <w:num w:numId="7">
    <w:abstractNumId w:val="10"/>
  </w:num>
  <w:num w:numId="8">
    <w:abstractNumId w:val="7"/>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4"/>
  </w:num>
  <w:num w:numId="25">
    <w:abstractNumId w:val="14"/>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0004"/>
  <w:defaultTabStop w:val="432"/>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
  <w:rsids>
    <w:rsidRoot w:val="00350583"/>
    <w:rsid w:val="00042D80"/>
    <w:rsid w:val="00055C7E"/>
    <w:rsid w:val="000A6969"/>
    <w:rsid w:val="000D0613"/>
    <w:rsid w:val="000D54A4"/>
    <w:rsid w:val="00121194"/>
    <w:rsid w:val="00132428"/>
    <w:rsid w:val="0014386A"/>
    <w:rsid w:val="001711A1"/>
    <w:rsid w:val="001A05AE"/>
    <w:rsid w:val="001B0C6C"/>
    <w:rsid w:val="001C1AC4"/>
    <w:rsid w:val="001E22D8"/>
    <w:rsid w:val="001F585F"/>
    <w:rsid w:val="00245502"/>
    <w:rsid w:val="00247894"/>
    <w:rsid w:val="00296E12"/>
    <w:rsid w:val="002D206F"/>
    <w:rsid w:val="002D5572"/>
    <w:rsid w:val="002E16C5"/>
    <w:rsid w:val="00327B19"/>
    <w:rsid w:val="003365EE"/>
    <w:rsid w:val="00350583"/>
    <w:rsid w:val="003C0A53"/>
    <w:rsid w:val="00410F8B"/>
    <w:rsid w:val="004370A2"/>
    <w:rsid w:val="00437EC8"/>
    <w:rsid w:val="00447E6C"/>
    <w:rsid w:val="004804CF"/>
    <w:rsid w:val="0048493F"/>
    <w:rsid w:val="004B4C41"/>
    <w:rsid w:val="004E7FFB"/>
    <w:rsid w:val="0052174A"/>
    <w:rsid w:val="00541402"/>
    <w:rsid w:val="00553EA4"/>
    <w:rsid w:val="00593328"/>
    <w:rsid w:val="005B7A65"/>
    <w:rsid w:val="00641D89"/>
    <w:rsid w:val="00644AE6"/>
    <w:rsid w:val="0065191E"/>
    <w:rsid w:val="00663ED3"/>
    <w:rsid w:val="006871FB"/>
    <w:rsid w:val="006C4332"/>
    <w:rsid w:val="00707F8D"/>
    <w:rsid w:val="007235DE"/>
    <w:rsid w:val="00726C17"/>
    <w:rsid w:val="007D5AFC"/>
    <w:rsid w:val="008568F2"/>
    <w:rsid w:val="00876C2F"/>
    <w:rsid w:val="008A3647"/>
    <w:rsid w:val="008E782F"/>
    <w:rsid w:val="009177DB"/>
    <w:rsid w:val="009226CF"/>
    <w:rsid w:val="00926FE8"/>
    <w:rsid w:val="00941A6E"/>
    <w:rsid w:val="00951CEB"/>
    <w:rsid w:val="00962D79"/>
    <w:rsid w:val="009C0309"/>
    <w:rsid w:val="00A042A5"/>
    <w:rsid w:val="00A317D0"/>
    <w:rsid w:val="00A357C0"/>
    <w:rsid w:val="00A41164"/>
    <w:rsid w:val="00A475B1"/>
    <w:rsid w:val="00A53A5C"/>
    <w:rsid w:val="00A75838"/>
    <w:rsid w:val="00A92ADA"/>
    <w:rsid w:val="00AE55D2"/>
    <w:rsid w:val="00AE6978"/>
    <w:rsid w:val="00B17D3E"/>
    <w:rsid w:val="00B837E9"/>
    <w:rsid w:val="00B847BB"/>
    <w:rsid w:val="00BA2122"/>
    <w:rsid w:val="00BE2DD9"/>
    <w:rsid w:val="00C629E6"/>
    <w:rsid w:val="00C71218"/>
    <w:rsid w:val="00CC0E8F"/>
    <w:rsid w:val="00CC2881"/>
    <w:rsid w:val="00D04AA9"/>
    <w:rsid w:val="00D2191A"/>
    <w:rsid w:val="00D325BC"/>
    <w:rsid w:val="00D61EB0"/>
    <w:rsid w:val="00D627C3"/>
    <w:rsid w:val="00D6561D"/>
    <w:rsid w:val="00D92B6D"/>
    <w:rsid w:val="00E21063"/>
    <w:rsid w:val="00ED3598"/>
    <w:rsid w:val="00ED6246"/>
    <w:rsid w:val="00EE5D3C"/>
    <w:rsid w:val="00F34006"/>
    <w:rsid w:val="00F40458"/>
    <w:rsid w:val="00F8500A"/>
    <w:rsid w:val="00F974E5"/>
    <w:rsid w:val="00FA3F58"/>
    <w:rsid w:val="00FA4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Note Heading" w:semiHidden="0" w:unhideWhenUsed="0"/>
    <w:lsdException w:name="Body Text Indent 2" w:qFormat="1"/>
    <w:lsdException w:name="Body Text Indent 3" w:qFormat="1"/>
    <w:lsdException w:name="Hyperlink" w:uiPriority="99"/>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C274A8"/>
    <w:rPr>
      <w:rFonts w:eastAsia="宋体"/>
      <w:sz w:val="22"/>
      <w:szCs w:val="24"/>
      <w:lang w:val="en-GB" w:eastAsia="zh-CN"/>
    </w:rPr>
  </w:style>
  <w:style w:type="paragraph" w:styleId="1">
    <w:name w:val="heading 1"/>
    <w:basedOn w:val="HouseStyleBase"/>
    <w:link w:val="1Char"/>
    <w:uiPriority w:val="9"/>
    <w:qFormat/>
    <w:rsid w:val="00AF13A7"/>
    <w:pPr>
      <w:keepNext/>
      <w:numPr>
        <w:numId w:val="2"/>
      </w:numPr>
      <w:outlineLvl w:val="0"/>
    </w:pPr>
    <w:rPr>
      <w:b/>
      <w:caps/>
    </w:rPr>
  </w:style>
  <w:style w:type="paragraph" w:styleId="22">
    <w:name w:val="heading 2"/>
    <w:basedOn w:val="HouseStyleBase"/>
    <w:link w:val="2Char"/>
    <w:uiPriority w:val="9"/>
    <w:qFormat/>
    <w:rsid w:val="00652391"/>
    <w:pPr>
      <w:numPr>
        <w:ilvl w:val="1"/>
        <w:numId w:val="2"/>
      </w:numPr>
      <w:outlineLvl w:val="1"/>
    </w:pPr>
  </w:style>
  <w:style w:type="paragraph" w:styleId="31">
    <w:name w:val="heading 3"/>
    <w:basedOn w:val="HouseStyleBase"/>
    <w:qFormat/>
    <w:rsid w:val="005D3110"/>
    <w:pPr>
      <w:numPr>
        <w:ilvl w:val="2"/>
        <w:numId w:val="2"/>
      </w:numPr>
      <w:jc w:val="left"/>
      <w:outlineLvl w:val="2"/>
    </w:pPr>
  </w:style>
  <w:style w:type="paragraph" w:styleId="41">
    <w:name w:val="heading 4"/>
    <w:basedOn w:val="HouseStyleBase"/>
    <w:qFormat/>
    <w:rsid w:val="009870F8"/>
    <w:pPr>
      <w:numPr>
        <w:ilvl w:val="3"/>
        <w:numId w:val="2"/>
      </w:numPr>
      <w:outlineLvl w:val="3"/>
    </w:pPr>
  </w:style>
  <w:style w:type="paragraph" w:styleId="51">
    <w:name w:val="heading 5"/>
    <w:basedOn w:val="HouseStyleBase"/>
    <w:qFormat/>
    <w:rsid w:val="00CC357C"/>
    <w:pPr>
      <w:numPr>
        <w:ilvl w:val="4"/>
        <w:numId w:val="2"/>
      </w:numPr>
      <w:tabs>
        <w:tab w:val="clear" w:pos="2880"/>
        <w:tab w:val="num" w:pos="720"/>
      </w:tabs>
      <w:ind w:left="0" w:firstLine="0"/>
      <w:jc w:val="left"/>
      <w:outlineLvl w:val="4"/>
    </w:pPr>
  </w:style>
  <w:style w:type="paragraph" w:styleId="6">
    <w:name w:val="heading 6"/>
    <w:basedOn w:val="HouseStyleBase"/>
    <w:qFormat/>
    <w:rsid w:val="008D16C3"/>
    <w:pPr>
      <w:numPr>
        <w:ilvl w:val="5"/>
        <w:numId w:val="2"/>
      </w:numPr>
      <w:outlineLvl w:val="5"/>
    </w:pPr>
  </w:style>
  <w:style w:type="paragraph" w:styleId="7">
    <w:name w:val="heading 7"/>
    <w:basedOn w:val="HouseStyleBase"/>
    <w:qFormat/>
    <w:rsid w:val="008D16C3"/>
    <w:pPr>
      <w:numPr>
        <w:ilvl w:val="6"/>
        <w:numId w:val="2"/>
      </w:numPr>
      <w:outlineLvl w:val="6"/>
    </w:pPr>
  </w:style>
  <w:style w:type="paragraph" w:styleId="8">
    <w:name w:val="heading 8"/>
    <w:basedOn w:val="HouseStyleBase"/>
    <w:qFormat/>
    <w:rsid w:val="008D16C3"/>
    <w:pPr>
      <w:numPr>
        <w:ilvl w:val="7"/>
        <w:numId w:val="2"/>
      </w:numPr>
      <w:outlineLvl w:val="7"/>
    </w:pPr>
  </w:style>
  <w:style w:type="paragraph" w:styleId="9">
    <w:name w:val="heading 9"/>
    <w:basedOn w:val="HouseStyleBase"/>
    <w:qFormat/>
    <w:rsid w:val="008D16C3"/>
    <w:pPr>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HouseStyleBase"/>
    <w:semiHidden/>
    <w:rsid w:val="00C274A8"/>
    <w:pPr>
      <w:spacing w:after="120"/>
      <w:ind w:left="720" w:hanging="720"/>
    </w:pPr>
    <w:rPr>
      <w:sz w:val="18"/>
    </w:rPr>
  </w:style>
  <w:style w:type="character" w:styleId="a6">
    <w:name w:val="endnote reference"/>
    <w:semiHidden/>
    <w:rsid w:val="00C274A8"/>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rPr>
  </w:style>
  <w:style w:type="paragraph" w:styleId="a7">
    <w:name w:val="footnote text"/>
    <w:basedOn w:val="HouseStyleBase"/>
    <w:link w:val="Char"/>
    <w:uiPriority w:val="99"/>
    <w:semiHidden/>
    <w:rsid w:val="00C274A8"/>
    <w:pPr>
      <w:spacing w:after="60"/>
      <w:ind w:left="720" w:hanging="720"/>
    </w:pPr>
    <w:rPr>
      <w:sz w:val="16"/>
    </w:rPr>
  </w:style>
  <w:style w:type="character" w:styleId="a8">
    <w:name w:val="footnote reference"/>
    <w:uiPriority w:val="99"/>
    <w:semiHidden/>
    <w:rsid w:val="00C274A8"/>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rPr>
  </w:style>
  <w:style w:type="paragraph" w:styleId="10">
    <w:name w:val="toc 1"/>
    <w:uiPriority w:val="39"/>
    <w:rsid w:val="004D4276"/>
    <w:pPr>
      <w:tabs>
        <w:tab w:val="left" w:pos="720"/>
        <w:tab w:val="right" w:leader="dot" w:pos="9029"/>
      </w:tabs>
      <w:adjustRightInd w:val="0"/>
      <w:spacing w:after="120"/>
      <w:ind w:left="720" w:hanging="720"/>
    </w:pPr>
    <w:rPr>
      <w:rFonts w:eastAsia="STZhongsong"/>
      <w:b/>
      <w:caps/>
      <w:sz w:val="22"/>
      <w:lang w:val="en-GB" w:eastAsia="zh-CN"/>
    </w:rPr>
  </w:style>
  <w:style w:type="paragraph" w:styleId="23">
    <w:name w:val="toc 2"/>
    <w:uiPriority w:val="39"/>
    <w:rsid w:val="008D16C3"/>
    <w:pPr>
      <w:tabs>
        <w:tab w:val="left" w:pos="1440"/>
        <w:tab w:val="right" w:leader="dot" w:pos="9029"/>
      </w:tabs>
      <w:adjustRightInd w:val="0"/>
      <w:spacing w:after="120"/>
      <w:ind w:left="1440" w:hanging="720"/>
    </w:pPr>
    <w:rPr>
      <w:rFonts w:eastAsia="STZhongsong"/>
      <w:sz w:val="22"/>
      <w:lang w:val="en-GB" w:eastAsia="zh-CN"/>
    </w:rPr>
  </w:style>
  <w:style w:type="paragraph" w:styleId="32">
    <w:name w:val="toc 3"/>
    <w:uiPriority w:val="39"/>
    <w:rsid w:val="008D16C3"/>
    <w:pPr>
      <w:tabs>
        <w:tab w:val="left" w:pos="2160"/>
        <w:tab w:val="right" w:leader="dot" w:pos="9029"/>
      </w:tabs>
      <w:adjustRightInd w:val="0"/>
      <w:spacing w:after="120"/>
      <w:ind w:left="2160" w:hanging="720"/>
    </w:pPr>
    <w:rPr>
      <w:rFonts w:eastAsia="STZhongsong"/>
      <w:sz w:val="22"/>
      <w:lang w:val="en-GB" w:eastAsia="zh-CN"/>
    </w:rPr>
  </w:style>
  <w:style w:type="paragraph" w:styleId="42">
    <w:name w:val="toc 4"/>
    <w:uiPriority w:val="39"/>
    <w:rsid w:val="008D16C3"/>
    <w:pPr>
      <w:tabs>
        <w:tab w:val="left" w:pos="2880"/>
        <w:tab w:val="right" w:leader="dot" w:pos="9029"/>
      </w:tabs>
      <w:adjustRightInd w:val="0"/>
      <w:spacing w:after="120"/>
      <w:ind w:left="2880" w:hanging="720"/>
    </w:pPr>
    <w:rPr>
      <w:rFonts w:eastAsia="STZhongsong"/>
      <w:sz w:val="22"/>
      <w:lang w:val="en-GB" w:eastAsia="zh-CN"/>
    </w:rPr>
  </w:style>
  <w:style w:type="paragraph" w:styleId="52">
    <w:name w:val="toc 5"/>
    <w:uiPriority w:val="39"/>
    <w:rsid w:val="008D16C3"/>
    <w:pPr>
      <w:tabs>
        <w:tab w:val="left" w:pos="3600"/>
        <w:tab w:val="right" w:leader="dot" w:pos="9029"/>
      </w:tabs>
      <w:adjustRightInd w:val="0"/>
      <w:spacing w:after="120"/>
      <w:ind w:left="3600" w:hanging="720"/>
    </w:pPr>
    <w:rPr>
      <w:rFonts w:eastAsia="STZhongsong"/>
      <w:sz w:val="22"/>
      <w:lang w:val="en-GB" w:eastAsia="zh-CN"/>
    </w:rPr>
  </w:style>
  <w:style w:type="paragraph" w:styleId="60">
    <w:name w:val="toc 6"/>
    <w:uiPriority w:val="39"/>
    <w:rsid w:val="008D16C3"/>
    <w:pPr>
      <w:tabs>
        <w:tab w:val="left" w:pos="4320"/>
        <w:tab w:val="right" w:leader="dot" w:pos="9029"/>
      </w:tabs>
      <w:adjustRightInd w:val="0"/>
      <w:spacing w:after="120"/>
      <w:ind w:left="4320" w:hanging="720"/>
    </w:pPr>
    <w:rPr>
      <w:rFonts w:eastAsia="STZhongsong"/>
      <w:sz w:val="22"/>
      <w:lang w:val="en-GB" w:eastAsia="zh-CN"/>
    </w:rPr>
  </w:style>
  <w:style w:type="paragraph" w:styleId="70">
    <w:name w:val="toc 7"/>
    <w:uiPriority w:val="39"/>
    <w:rsid w:val="008D16C3"/>
    <w:pPr>
      <w:tabs>
        <w:tab w:val="left" w:pos="5040"/>
        <w:tab w:val="right" w:leader="dot" w:pos="9029"/>
      </w:tabs>
      <w:adjustRightInd w:val="0"/>
      <w:spacing w:after="120"/>
      <w:ind w:left="5040" w:hanging="720"/>
    </w:pPr>
    <w:rPr>
      <w:rFonts w:eastAsia="STZhongsong"/>
      <w:sz w:val="22"/>
      <w:lang w:val="en-GB" w:eastAsia="zh-CN"/>
    </w:rPr>
  </w:style>
  <w:style w:type="paragraph" w:styleId="80">
    <w:name w:val="toc 8"/>
    <w:uiPriority w:val="39"/>
    <w:rsid w:val="008D16C3"/>
    <w:pPr>
      <w:tabs>
        <w:tab w:val="right" w:leader="dot" w:pos="9029"/>
      </w:tabs>
      <w:adjustRightInd w:val="0"/>
      <w:spacing w:after="120"/>
    </w:pPr>
    <w:rPr>
      <w:rFonts w:eastAsia="STZhongsong"/>
      <w:caps/>
      <w:sz w:val="22"/>
      <w:lang w:val="en-GB" w:eastAsia="zh-CN"/>
    </w:rPr>
  </w:style>
  <w:style w:type="paragraph" w:styleId="90">
    <w:name w:val="toc 9"/>
    <w:uiPriority w:val="39"/>
    <w:rsid w:val="008D16C3"/>
    <w:pPr>
      <w:tabs>
        <w:tab w:val="right" w:leader="dot" w:pos="9029"/>
      </w:tabs>
      <w:adjustRightInd w:val="0"/>
      <w:spacing w:after="120"/>
      <w:ind w:left="720"/>
    </w:pPr>
    <w:rPr>
      <w:rFonts w:eastAsia="STZhongsong"/>
      <w:sz w:val="22"/>
      <w:lang w:val="en-GB" w:eastAsia="zh-CN"/>
    </w:rPr>
  </w:style>
  <w:style w:type="paragraph" w:styleId="11">
    <w:name w:val="index 1"/>
    <w:basedOn w:val="a1"/>
    <w:next w:val="a1"/>
    <w:semiHidden/>
    <w:rsid w:val="00C274A8"/>
    <w:pPr>
      <w:tabs>
        <w:tab w:val="right" w:leader="dot" w:pos="9360"/>
      </w:tabs>
      <w:suppressAutoHyphens/>
      <w:ind w:left="1440" w:right="720" w:hanging="1440"/>
    </w:pPr>
  </w:style>
  <w:style w:type="paragraph" w:styleId="24">
    <w:name w:val="index 2"/>
    <w:basedOn w:val="a1"/>
    <w:next w:val="a1"/>
    <w:semiHidden/>
    <w:rsid w:val="00C274A8"/>
    <w:pPr>
      <w:tabs>
        <w:tab w:val="right" w:leader="dot" w:pos="9360"/>
      </w:tabs>
      <w:suppressAutoHyphens/>
      <w:ind w:left="1440" w:right="720" w:hanging="720"/>
    </w:pPr>
  </w:style>
  <w:style w:type="paragraph" w:styleId="a9">
    <w:name w:val="toa heading"/>
    <w:basedOn w:val="a1"/>
    <w:next w:val="a1"/>
    <w:semiHidden/>
    <w:rsid w:val="00C274A8"/>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aa">
    <w:name w:val="caption"/>
    <w:basedOn w:val="a1"/>
    <w:next w:val="a1"/>
    <w:rsid w:val="00C274A8"/>
  </w:style>
  <w:style w:type="character" w:customStyle="1" w:styleId="EquationCaption">
    <w:name w:val="_Equation Caption"/>
    <w:rsid w:val="00C274A8"/>
  </w:style>
  <w:style w:type="paragraph" w:styleId="ab">
    <w:name w:val="footer"/>
    <w:basedOn w:val="a1"/>
    <w:link w:val="Char0"/>
    <w:uiPriority w:val="99"/>
    <w:rsid w:val="00C274A8"/>
    <w:pPr>
      <w:tabs>
        <w:tab w:val="center" w:pos="4153"/>
        <w:tab w:val="right" w:pos="8306"/>
      </w:tabs>
    </w:pPr>
  </w:style>
  <w:style w:type="paragraph" w:styleId="ac">
    <w:name w:val="header"/>
    <w:basedOn w:val="a1"/>
    <w:link w:val="Char1"/>
    <w:uiPriority w:val="99"/>
    <w:rsid w:val="00C274A8"/>
    <w:pPr>
      <w:tabs>
        <w:tab w:val="center" w:pos="4153"/>
        <w:tab w:val="right" w:pos="8306"/>
      </w:tabs>
    </w:pPr>
  </w:style>
  <w:style w:type="character" w:styleId="ad">
    <w:name w:val="page number"/>
    <w:rsid w:val="00C274A8"/>
    <w:rPr>
      <w:sz w:val="22"/>
    </w:rPr>
  </w:style>
  <w:style w:type="paragraph" w:styleId="ae">
    <w:name w:val="Body Text"/>
    <w:basedOn w:val="a1"/>
    <w:link w:val="Char2"/>
    <w:rsid w:val="00C274A8"/>
    <w:pPr>
      <w:overflowPunct w:val="0"/>
      <w:autoSpaceDE w:val="0"/>
      <w:autoSpaceDN w:val="0"/>
      <w:adjustRightInd w:val="0"/>
      <w:spacing w:after="120"/>
      <w:jc w:val="both"/>
      <w:textAlignment w:val="baseline"/>
    </w:pPr>
    <w:rPr>
      <w:rFonts w:eastAsia="Times New Roman"/>
      <w:szCs w:val="20"/>
      <w:lang w:eastAsia="en-US"/>
    </w:rPr>
  </w:style>
  <w:style w:type="paragraph" w:styleId="a0">
    <w:name w:val="Body Text Indent"/>
    <w:basedOn w:val="HouseStyleBase"/>
    <w:link w:val="Char3"/>
    <w:qFormat/>
    <w:rsid w:val="008D16C3"/>
    <w:pPr>
      <w:numPr>
        <w:numId w:val="5"/>
      </w:numPr>
    </w:pPr>
  </w:style>
  <w:style w:type="paragraph" w:styleId="20">
    <w:name w:val="Body Text Indent 2"/>
    <w:basedOn w:val="HouseStyleBase"/>
    <w:qFormat/>
    <w:rsid w:val="008D16C3"/>
    <w:pPr>
      <w:numPr>
        <w:ilvl w:val="1"/>
        <w:numId w:val="5"/>
      </w:numPr>
    </w:pPr>
  </w:style>
  <w:style w:type="paragraph" w:styleId="33">
    <w:name w:val="Body Text Indent 3"/>
    <w:basedOn w:val="HouseStyleBase"/>
    <w:qFormat/>
    <w:rsid w:val="003404A2"/>
    <w:pPr>
      <w:ind w:left="1440"/>
    </w:pPr>
  </w:style>
  <w:style w:type="paragraph" w:customStyle="1" w:styleId="BodyTextIndent4">
    <w:name w:val="Body Text Indent 4"/>
    <w:basedOn w:val="HouseStyleBase"/>
    <w:qFormat/>
    <w:rsid w:val="003404A2"/>
    <w:pPr>
      <w:ind w:left="2160"/>
    </w:pPr>
  </w:style>
  <w:style w:type="paragraph" w:customStyle="1" w:styleId="BodyTextIndent5">
    <w:name w:val="Body Text Indent 5"/>
    <w:basedOn w:val="HouseStyleBase"/>
    <w:qFormat/>
    <w:rsid w:val="003404A2"/>
    <w:pPr>
      <w:ind w:left="2880"/>
    </w:pPr>
  </w:style>
  <w:style w:type="paragraph" w:customStyle="1" w:styleId="BodyTextIndent6">
    <w:name w:val="Body Text Indent 6"/>
    <w:basedOn w:val="HouseStyleBase"/>
    <w:qFormat/>
    <w:rsid w:val="003404A2"/>
    <w:pPr>
      <w:ind w:left="3600"/>
    </w:pPr>
  </w:style>
  <w:style w:type="paragraph" w:customStyle="1" w:styleId="BodyTextIndent7">
    <w:name w:val="Body Text Indent 7"/>
    <w:basedOn w:val="HouseStyleBase"/>
    <w:qFormat/>
    <w:rsid w:val="003404A2"/>
    <w:pPr>
      <w:ind w:left="4320"/>
    </w:pPr>
  </w:style>
  <w:style w:type="paragraph" w:customStyle="1" w:styleId="BodyTextIndent8">
    <w:name w:val="Body Text Indent 8"/>
    <w:basedOn w:val="HouseStyleBase"/>
    <w:qFormat/>
    <w:rsid w:val="003404A2"/>
    <w:pPr>
      <w:ind w:left="5040"/>
    </w:pPr>
  </w:style>
  <w:style w:type="paragraph" w:customStyle="1" w:styleId="MarginText">
    <w:name w:val="Margin Text"/>
    <w:basedOn w:val="HouseStyleBase"/>
    <w:link w:val="MarginTextChar"/>
    <w:qFormat/>
    <w:rsid w:val="00C274A8"/>
  </w:style>
  <w:style w:type="paragraph" w:customStyle="1" w:styleId="SchHead">
    <w:name w:val="SchHead"/>
    <w:basedOn w:val="HouseStyleBaseCentred"/>
    <w:next w:val="SchPart"/>
    <w:qFormat/>
    <w:rsid w:val="008D16C3"/>
    <w:pPr>
      <w:keepNext/>
      <w:numPr>
        <w:numId w:val="6"/>
      </w:numPr>
      <w:jc w:val="center"/>
      <w:outlineLvl w:val="0"/>
    </w:pPr>
    <w:rPr>
      <w:b/>
      <w:caps/>
    </w:rPr>
  </w:style>
  <w:style w:type="paragraph" w:customStyle="1" w:styleId="ListBullet1">
    <w:name w:val="List Bullet 1"/>
    <w:basedOn w:val="HouseStyleBase"/>
    <w:rsid w:val="008D16C3"/>
    <w:pPr>
      <w:numPr>
        <w:numId w:val="7"/>
      </w:numPr>
    </w:pPr>
  </w:style>
  <w:style w:type="paragraph" w:styleId="af">
    <w:name w:val="List Bullet"/>
    <w:basedOn w:val="a1"/>
    <w:rsid w:val="00C274A8"/>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21">
    <w:name w:val="List Bullet 2"/>
    <w:basedOn w:val="HouseStyleBase"/>
    <w:rsid w:val="008D16C3"/>
    <w:pPr>
      <w:numPr>
        <w:ilvl w:val="1"/>
        <w:numId w:val="7"/>
      </w:numPr>
    </w:pPr>
  </w:style>
  <w:style w:type="paragraph" w:customStyle="1" w:styleId="body">
    <w:name w:val="body"/>
    <w:basedOn w:val="a1"/>
    <w:link w:val="bodyChar"/>
    <w:rsid w:val="00C274A8"/>
    <w:rPr>
      <w:lang w:eastAsia="en-GB"/>
    </w:rPr>
  </w:style>
  <w:style w:type="paragraph" w:customStyle="1" w:styleId="bodystrong">
    <w:name w:val="body strong"/>
    <w:basedOn w:val="body"/>
    <w:link w:val="bodystrongChar"/>
    <w:rsid w:val="00C274A8"/>
    <w:rPr>
      <w:b/>
    </w:rPr>
  </w:style>
  <w:style w:type="paragraph" w:customStyle="1" w:styleId="bodystronger">
    <w:name w:val="body stronger"/>
    <w:basedOn w:val="bodystrong"/>
    <w:link w:val="bodystrongerChar"/>
    <w:rsid w:val="00C274A8"/>
    <w:rPr>
      <w:caps/>
      <w:szCs w:val="22"/>
    </w:rPr>
  </w:style>
  <w:style w:type="character" w:customStyle="1" w:styleId="bodyChar">
    <w:name w:val="body Char"/>
    <w:link w:val="body"/>
    <w:rsid w:val="00C274A8"/>
    <w:rPr>
      <w:rFonts w:eastAsia="宋体"/>
      <w:sz w:val="22"/>
      <w:szCs w:val="24"/>
      <w:lang w:val="en-GB" w:eastAsia="en-GB" w:bidi="ar-SA"/>
    </w:rPr>
  </w:style>
  <w:style w:type="character" w:customStyle="1" w:styleId="bodystrongChar">
    <w:name w:val="body strong Char"/>
    <w:link w:val="bodystrong"/>
    <w:rsid w:val="00C274A8"/>
    <w:rPr>
      <w:rFonts w:eastAsia="宋体"/>
      <w:b/>
      <w:sz w:val="22"/>
      <w:szCs w:val="24"/>
      <w:lang w:val="en-GB" w:eastAsia="en-GB" w:bidi="ar-SA"/>
    </w:rPr>
  </w:style>
  <w:style w:type="paragraph" w:customStyle="1" w:styleId="bodystrongcentred">
    <w:name w:val="body strong centred"/>
    <w:basedOn w:val="bodystrong"/>
    <w:rsid w:val="00C274A8"/>
    <w:pPr>
      <w:jc w:val="center"/>
    </w:pPr>
    <w:rPr>
      <w:szCs w:val="22"/>
    </w:rPr>
  </w:style>
  <w:style w:type="paragraph" w:customStyle="1" w:styleId="bodycondstrongcentredspaced">
    <w:name w:val="body cond strong centred spaced"/>
    <w:basedOn w:val="bodycondstrongcentred"/>
    <w:rsid w:val="00C274A8"/>
    <w:pPr>
      <w:spacing w:after="40"/>
    </w:pPr>
  </w:style>
  <w:style w:type="paragraph" w:customStyle="1" w:styleId="bodycond">
    <w:name w:val="body cond"/>
    <w:basedOn w:val="body"/>
    <w:link w:val="bodycondChar"/>
    <w:rsid w:val="00C274A8"/>
    <w:rPr>
      <w:spacing w:val="-3"/>
      <w:szCs w:val="22"/>
    </w:rPr>
  </w:style>
  <w:style w:type="paragraph" w:customStyle="1" w:styleId="bodycondstrong">
    <w:name w:val="body cond strong"/>
    <w:basedOn w:val="bodycond"/>
    <w:link w:val="bodycondstrongChar"/>
    <w:rsid w:val="00C274A8"/>
    <w:rPr>
      <w:b/>
    </w:rPr>
  </w:style>
  <w:style w:type="paragraph" w:customStyle="1" w:styleId="bodycondstrongcentred">
    <w:name w:val="body cond strong centred"/>
    <w:basedOn w:val="bodycondstrong"/>
    <w:link w:val="bodycondstrongcentredChar"/>
    <w:rsid w:val="00C274A8"/>
    <w:pPr>
      <w:jc w:val="center"/>
    </w:pPr>
  </w:style>
  <w:style w:type="paragraph" w:customStyle="1" w:styleId="bodycondstrongercentred">
    <w:name w:val="body cond stronger centred"/>
    <w:basedOn w:val="bodycondstrongcentred"/>
    <w:link w:val="bodycondstrongercentredChar"/>
    <w:rsid w:val="00C274A8"/>
    <w:rPr>
      <w:caps/>
    </w:rPr>
  </w:style>
  <w:style w:type="paragraph" w:customStyle="1" w:styleId="bodycondcentred">
    <w:name w:val="body cond centred"/>
    <w:basedOn w:val="bodycond"/>
    <w:rsid w:val="00C274A8"/>
    <w:pPr>
      <w:jc w:val="center"/>
    </w:pPr>
  </w:style>
  <w:style w:type="character" w:customStyle="1" w:styleId="Char1">
    <w:name w:val="页眉 Char"/>
    <w:link w:val="ac"/>
    <w:uiPriority w:val="99"/>
    <w:rsid w:val="00C274A8"/>
    <w:rPr>
      <w:sz w:val="22"/>
      <w:lang w:val="en-GB" w:eastAsia="en-US" w:bidi="ar-SA"/>
    </w:rPr>
  </w:style>
  <w:style w:type="character" w:customStyle="1" w:styleId="bodycondChar">
    <w:name w:val="body cond Char"/>
    <w:link w:val="bodycond"/>
    <w:rsid w:val="00C274A8"/>
    <w:rPr>
      <w:rFonts w:eastAsia="宋体"/>
      <w:spacing w:val="-3"/>
      <w:sz w:val="22"/>
      <w:szCs w:val="22"/>
      <w:lang w:val="en-GB" w:eastAsia="en-GB" w:bidi="ar-SA"/>
    </w:rPr>
  </w:style>
  <w:style w:type="character" w:customStyle="1" w:styleId="bodycondstrongChar">
    <w:name w:val="body cond strong Char"/>
    <w:link w:val="bodycondstrong"/>
    <w:rsid w:val="00C274A8"/>
    <w:rPr>
      <w:rFonts w:eastAsia="宋体"/>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C274A8"/>
    <w:rPr>
      <w:rFonts w:eastAsia="宋体"/>
      <w:b/>
      <w:spacing w:val="-3"/>
      <w:sz w:val="22"/>
      <w:szCs w:val="22"/>
      <w:lang w:val="en-GB" w:eastAsia="en-GB" w:bidi="ar-SA"/>
    </w:rPr>
  </w:style>
  <w:style w:type="character" w:customStyle="1" w:styleId="bodycondstrongercentredChar">
    <w:name w:val="body cond stronger centred Char"/>
    <w:link w:val="bodycondstrongercentred"/>
    <w:rsid w:val="00C274A8"/>
    <w:rPr>
      <w:rFonts w:eastAsia="宋体"/>
      <w:b/>
      <w:caps/>
      <w:spacing w:val="-3"/>
      <w:sz w:val="22"/>
      <w:szCs w:val="22"/>
      <w:lang w:val="en-GB" w:eastAsia="en-GB" w:bidi="ar-SA"/>
    </w:rPr>
  </w:style>
  <w:style w:type="paragraph" w:customStyle="1" w:styleId="bodyspaced">
    <w:name w:val="body spaced"/>
    <w:basedOn w:val="body"/>
    <w:rsid w:val="00C274A8"/>
    <w:pPr>
      <w:spacing w:after="240"/>
    </w:pPr>
  </w:style>
  <w:style w:type="character" w:customStyle="1" w:styleId="bodystrongerChar">
    <w:name w:val="body stronger Char"/>
    <w:link w:val="bodystronger"/>
    <w:rsid w:val="00C274A8"/>
    <w:rPr>
      <w:rFonts w:eastAsia="宋体"/>
      <w:b/>
      <w:caps/>
      <w:sz w:val="22"/>
      <w:szCs w:val="22"/>
      <w:lang w:val="en-GB" w:eastAsia="en-GB" w:bidi="ar-SA"/>
    </w:rPr>
  </w:style>
  <w:style w:type="paragraph" w:customStyle="1" w:styleId="bodypartyhead">
    <w:name w:val="body party head"/>
    <w:basedOn w:val="bodystronger"/>
    <w:next w:val="bodyparty"/>
    <w:link w:val="bodypartyheadChar"/>
    <w:rsid w:val="00C274A8"/>
    <w:pPr>
      <w:spacing w:after="240"/>
      <w:ind w:left="720" w:hanging="720"/>
    </w:pPr>
  </w:style>
  <w:style w:type="paragraph" w:customStyle="1" w:styleId="bodyparty">
    <w:name w:val="body party"/>
    <w:basedOn w:val="body"/>
    <w:rsid w:val="00C274A8"/>
    <w:pPr>
      <w:spacing w:after="240"/>
      <w:ind w:left="720"/>
      <w:contextualSpacing/>
    </w:pPr>
  </w:style>
  <w:style w:type="table" w:styleId="af0">
    <w:name w:val="Table Grid"/>
    <w:basedOn w:val="a3"/>
    <w:rsid w:val="00C274A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link w:val="HouseStyleBaseChar"/>
    <w:rsid w:val="00C274A8"/>
    <w:pPr>
      <w:adjustRightInd w:val="0"/>
      <w:spacing w:after="240"/>
      <w:jc w:val="both"/>
    </w:pPr>
    <w:rPr>
      <w:rFonts w:eastAsia="STZhongsong"/>
      <w:sz w:val="22"/>
      <w:lang w:val="en-GB" w:eastAsia="zh-CN"/>
    </w:rPr>
  </w:style>
  <w:style w:type="character" w:customStyle="1" w:styleId="Char2">
    <w:name w:val="正文文本 Char"/>
    <w:link w:val="ae"/>
    <w:rsid w:val="00C274A8"/>
    <w:rPr>
      <w:sz w:val="22"/>
      <w:lang w:val="en-GB" w:eastAsia="en-US" w:bidi="ar-SA"/>
    </w:rPr>
  </w:style>
  <w:style w:type="character" w:customStyle="1" w:styleId="MarginTextChar">
    <w:name w:val="Margin Text Char"/>
    <w:link w:val="MarginText"/>
    <w:rsid w:val="00C274A8"/>
    <w:rPr>
      <w:rFonts w:eastAsia="STZhongsong"/>
      <w:sz w:val="22"/>
      <w:lang w:val="en-GB" w:eastAsia="zh-CN" w:bidi="ar-SA"/>
    </w:rPr>
  </w:style>
  <w:style w:type="numbering" w:styleId="111111">
    <w:name w:val="Outline List 2"/>
    <w:basedOn w:val="a4"/>
    <w:rsid w:val="00C274A8"/>
    <w:pPr>
      <w:numPr>
        <w:numId w:val="1"/>
      </w:numPr>
    </w:pPr>
  </w:style>
  <w:style w:type="paragraph" w:customStyle="1" w:styleId="BODYDOCTITLE">
    <w:name w:val="BODY DOC TITLE"/>
    <w:basedOn w:val="bodycondstrongercentred"/>
    <w:rsid w:val="00C274A8"/>
    <w:rPr>
      <w:sz w:val="28"/>
    </w:rPr>
  </w:style>
  <w:style w:type="character" w:customStyle="1" w:styleId="bodypartyheadChar">
    <w:name w:val="body party head Char"/>
    <w:basedOn w:val="bodystrongerChar"/>
    <w:link w:val="bodypartyhead"/>
    <w:rsid w:val="00C274A8"/>
    <w:rPr>
      <w:rFonts w:eastAsia="宋体"/>
      <w:b/>
      <w:caps/>
      <w:sz w:val="22"/>
      <w:szCs w:val="22"/>
      <w:lang w:val="en-GB" w:eastAsia="en-GB" w:bidi="ar-SA"/>
    </w:rPr>
  </w:style>
  <w:style w:type="paragraph" w:customStyle="1" w:styleId="Heading">
    <w:name w:val="Heading"/>
    <w:basedOn w:val="HouseStyleBaseCentred"/>
    <w:next w:val="MarginText"/>
    <w:qFormat/>
    <w:rsid w:val="00C274A8"/>
    <w:pPr>
      <w:keepNext/>
      <w:jc w:val="center"/>
    </w:pPr>
    <w:rPr>
      <w:b/>
      <w:caps/>
    </w:rPr>
  </w:style>
  <w:style w:type="paragraph" w:customStyle="1" w:styleId="AppHead">
    <w:name w:val="AppHead"/>
    <w:basedOn w:val="HouseStyleBaseCentred"/>
    <w:qFormat/>
    <w:rsid w:val="008D16C3"/>
    <w:pPr>
      <w:numPr>
        <w:numId w:val="4"/>
      </w:numPr>
      <w:jc w:val="center"/>
      <w:outlineLvl w:val="0"/>
    </w:pPr>
    <w:rPr>
      <w:b/>
      <w:caps/>
    </w:rPr>
  </w:style>
  <w:style w:type="paragraph" w:customStyle="1" w:styleId="RecitalNumbering">
    <w:name w:val="Recital Numbering"/>
    <w:basedOn w:val="HouseStyleBase"/>
    <w:qFormat/>
    <w:rsid w:val="008D16C3"/>
    <w:pPr>
      <w:numPr>
        <w:numId w:val="8"/>
      </w:numPr>
      <w:outlineLvl w:val="0"/>
    </w:pPr>
  </w:style>
  <w:style w:type="paragraph" w:customStyle="1" w:styleId="DefinitionNumbering1">
    <w:name w:val="Definition Numbering 1"/>
    <w:basedOn w:val="HouseStyleBase"/>
    <w:qFormat/>
    <w:rsid w:val="008D16C3"/>
    <w:pPr>
      <w:numPr>
        <w:ilvl w:val="2"/>
        <w:numId w:val="5"/>
      </w:numPr>
      <w:outlineLvl w:val="0"/>
    </w:pPr>
  </w:style>
  <w:style w:type="paragraph" w:customStyle="1" w:styleId="DefinitionNumbering2">
    <w:name w:val="Definition Numbering 2"/>
    <w:basedOn w:val="HouseStyleBase"/>
    <w:qFormat/>
    <w:rsid w:val="008D16C3"/>
    <w:pPr>
      <w:numPr>
        <w:ilvl w:val="3"/>
        <w:numId w:val="5"/>
      </w:numPr>
      <w:outlineLvl w:val="1"/>
    </w:pPr>
  </w:style>
  <w:style w:type="paragraph" w:customStyle="1" w:styleId="DefinitionNumbering3">
    <w:name w:val="Definition Numbering 3"/>
    <w:basedOn w:val="HouseStyleBase"/>
    <w:qFormat/>
    <w:rsid w:val="008D16C3"/>
    <w:pPr>
      <w:numPr>
        <w:ilvl w:val="4"/>
        <w:numId w:val="5"/>
      </w:numPr>
      <w:outlineLvl w:val="2"/>
    </w:pPr>
  </w:style>
  <w:style w:type="paragraph" w:customStyle="1" w:styleId="DefinitionNumbering4">
    <w:name w:val="Definition Numbering 4"/>
    <w:basedOn w:val="HouseStyleBase"/>
    <w:rsid w:val="008D16C3"/>
    <w:pPr>
      <w:numPr>
        <w:ilvl w:val="5"/>
        <w:numId w:val="5"/>
      </w:numPr>
      <w:outlineLvl w:val="3"/>
    </w:pPr>
  </w:style>
  <w:style w:type="paragraph" w:customStyle="1" w:styleId="DefinitionNumbering5">
    <w:name w:val="Definition Numbering 5"/>
    <w:basedOn w:val="HouseStyleBase"/>
    <w:rsid w:val="008D16C3"/>
    <w:pPr>
      <w:numPr>
        <w:ilvl w:val="6"/>
        <w:numId w:val="5"/>
      </w:numPr>
      <w:outlineLvl w:val="4"/>
    </w:pPr>
  </w:style>
  <w:style w:type="paragraph" w:customStyle="1" w:styleId="DefinitionNumbering6">
    <w:name w:val="Definition Numbering 6"/>
    <w:basedOn w:val="HouseStyleBase"/>
    <w:rsid w:val="008D16C3"/>
    <w:pPr>
      <w:numPr>
        <w:ilvl w:val="7"/>
        <w:numId w:val="5"/>
      </w:numPr>
      <w:outlineLvl w:val="5"/>
    </w:pPr>
  </w:style>
  <w:style w:type="paragraph" w:customStyle="1" w:styleId="DefinitionNumbering7">
    <w:name w:val="Definition Numbering 7"/>
    <w:basedOn w:val="HouseStyleBase"/>
    <w:rsid w:val="008D16C3"/>
    <w:pPr>
      <w:numPr>
        <w:ilvl w:val="8"/>
        <w:numId w:val="5"/>
      </w:numPr>
      <w:outlineLvl w:val="6"/>
    </w:pPr>
  </w:style>
  <w:style w:type="paragraph" w:customStyle="1" w:styleId="DefinitionNumbering8">
    <w:name w:val="Definition Numbering 8"/>
    <w:basedOn w:val="HouseStyleBase"/>
    <w:rsid w:val="00C274A8"/>
    <w:pPr>
      <w:outlineLvl w:val="7"/>
    </w:pPr>
  </w:style>
  <w:style w:type="paragraph" w:customStyle="1" w:styleId="DefinitionNumbering9">
    <w:name w:val="Definition Numbering 9"/>
    <w:basedOn w:val="HouseStyleBase"/>
    <w:rsid w:val="00C274A8"/>
    <w:pPr>
      <w:outlineLvl w:val="8"/>
    </w:pPr>
  </w:style>
  <w:style w:type="paragraph" w:customStyle="1" w:styleId="SchPart">
    <w:name w:val="SchPart"/>
    <w:basedOn w:val="HouseStyleBaseCentred"/>
    <w:next w:val="MarginText"/>
    <w:qFormat/>
    <w:rsid w:val="008D16C3"/>
    <w:pPr>
      <w:keepNext/>
      <w:numPr>
        <w:ilvl w:val="1"/>
        <w:numId w:val="6"/>
      </w:numPr>
      <w:jc w:val="center"/>
      <w:outlineLvl w:val="1"/>
    </w:pPr>
    <w:rPr>
      <w:b/>
    </w:rPr>
  </w:style>
  <w:style w:type="paragraph" w:styleId="30">
    <w:name w:val="List Bullet 3"/>
    <w:basedOn w:val="HouseStyleBase"/>
    <w:rsid w:val="008D16C3"/>
    <w:pPr>
      <w:numPr>
        <w:ilvl w:val="2"/>
        <w:numId w:val="7"/>
      </w:numPr>
    </w:pPr>
  </w:style>
  <w:style w:type="paragraph" w:styleId="40">
    <w:name w:val="List Bullet 4"/>
    <w:basedOn w:val="HouseStyleBase"/>
    <w:rsid w:val="008D16C3"/>
    <w:pPr>
      <w:numPr>
        <w:ilvl w:val="3"/>
        <w:numId w:val="7"/>
      </w:numPr>
    </w:pPr>
  </w:style>
  <w:style w:type="paragraph" w:styleId="50">
    <w:name w:val="List Bullet 5"/>
    <w:basedOn w:val="HouseStyleBase"/>
    <w:rsid w:val="008D16C3"/>
    <w:pPr>
      <w:numPr>
        <w:ilvl w:val="4"/>
        <w:numId w:val="7"/>
      </w:numPr>
    </w:pPr>
  </w:style>
  <w:style w:type="paragraph" w:customStyle="1" w:styleId="ListBullet6">
    <w:name w:val="List Bullet 6"/>
    <w:basedOn w:val="HouseStyleBase"/>
    <w:rsid w:val="008D16C3"/>
    <w:pPr>
      <w:numPr>
        <w:ilvl w:val="5"/>
        <w:numId w:val="7"/>
      </w:numPr>
    </w:pPr>
  </w:style>
  <w:style w:type="paragraph" w:customStyle="1" w:styleId="ListBullet7">
    <w:name w:val="List Bullet 7"/>
    <w:basedOn w:val="HouseStyleBase"/>
    <w:rsid w:val="008D16C3"/>
    <w:pPr>
      <w:numPr>
        <w:ilvl w:val="6"/>
        <w:numId w:val="7"/>
      </w:numPr>
    </w:pPr>
  </w:style>
  <w:style w:type="paragraph" w:customStyle="1" w:styleId="ListBullet8">
    <w:name w:val="List Bullet 8"/>
    <w:basedOn w:val="HouseStyleBase"/>
    <w:rsid w:val="008D16C3"/>
    <w:pPr>
      <w:numPr>
        <w:ilvl w:val="7"/>
        <w:numId w:val="7"/>
      </w:numPr>
    </w:pPr>
  </w:style>
  <w:style w:type="paragraph" w:customStyle="1" w:styleId="ListBullet9">
    <w:name w:val="List Bullet 9"/>
    <w:basedOn w:val="HouseStyleBase"/>
    <w:rsid w:val="008D16C3"/>
    <w:pPr>
      <w:numPr>
        <w:ilvl w:val="8"/>
        <w:numId w:val="7"/>
      </w:numPr>
    </w:pPr>
  </w:style>
  <w:style w:type="paragraph" w:customStyle="1" w:styleId="ScheduleL1">
    <w:name w:val="Schedule L1"/>
    <w:basedOn w:val="HouseStyleBase"/>
    <w:qFormat/>
    <w:rsid w:val="008D16C3"/>
    <w:pPr>
      <w:numPr>
        <w:numId w:val="3"/>
      </w:numPr>
      <w:outlineLvl w:val="0"/>
    </w:pPr>
  </w:style>
  <w:style w:type="paragraph" w:customStyle="1" w:styleId="ScheduleL2">
    <w:name w:val="Schedule L2"/>
    <w:basedOn w:val="HouseStyleBase"/>
    <w:qFormat/>
    <w:rsid w:val="008D16C3"/>
    <w:pPr>
      <w:numPr>
        <w:ilvl w:val="1"/>
        <w:numId w:val="3"/>
      </w:numPr>
      <w:outlineLvl w:val="1"/>
    </w:pPr>
  </w:style>
  <w:style w:type="paragraph" w:customStyle="1" w:styleId="ScheduleL3">
    <w:name w:val="Schedule L3"/>
    <w:basedOn w:val="HouseStyleBase"/>
    <w:qFormat/>
    <w:rsid w:val="008D16C3"/>
    <w:pPr>
      <w:numPr>
        <w:ilvl w:val="2"/>
        <w:numId w:val="3"/>
      </w:numPr>
      <w:outlineLvl w:val="2"/>
    </w:pPr>
  </w:style>
  <w:style w:type="paragraph" w:customStyle="1" w:styleId="ScheduleL4">
    <w:name w:val="Schedule L4"/>
    <w:basedOn w:val="HouseStyleBase"/>
    <w:qFormat/>
    <w:rsid w:val="008D16C3"/>
    <w:pPr>
      <w:numPr>
        <w:ilvl w:val="3"/>
        <w:numId w:val="3"/>
      </w:numPr>
      <w:outlineLvl w:val="3"/>
    </w:pPr>
  </w:style>
  <w:style w:type="paragraph" w:customStyle="1" w:styleId="ScheduleL5">
    <w:name w:val="Schedule L5"/>
    <w:basedOn w:val="HouseStyleBase"/>
    <w:qFormat/>
    <w:rsid w:val="008D16C3"/>
    <w:pPr>
      <w:numPr>
        <w:ilvl w:val="4"/>
        <w:numId w:val="3"/>
      </w:numPr>
      <w:outlineLvl w:val="4"/>
    </w:pPr>
  </w:style>
  <w:style w:type="paragraph" w:customStyle="1" w:styleId="ScheduleL6">
    <w:name w:val="Schedule L6"/>
    <w:basedOn w:val="HouseStyleBase"/>
    <w:qFormat/>
    <w:rsid w:val="008D16C3"/>
    <w:pPr>
      <w:numPr>
        <w:ilvl w:val="5"/>
        <w:numId w:val="3"/>
      </w:numPr>
      <w:outlineLvl w:val="5"/>
    </w:pPr>
  </w:style>
  <w:style w:type="paragraph" w:customStyle="1" w:styleId="ScheduleL7">
    <w:name w:val="Schedule L7"/>
    <w:basedOn w:val="HouseStyleBase"/>
    <w:qFormat/>
    <w:rsid w:val="008D16C3"/>
    <w:pPr>
      <w:numPr>
        <w:ilvl w:val="6"/>
        <w:numId w:val="3"/>
      </w:numPr>
      <w:outlineLvl w:val="6"/>
    </w:pPr>
  </w:style>
  <w:style w:type="paragraph" w:customStyle="1" w:styleId="ScheduleL8">
    <w:name w:val="Schedule L8"/>
    <w:basedOn w:val="HouseStyleBase"/>
    <w:qFormat/>
    <w:rsid w:val="008D16C3"/>
    <w:pPr>
      <w:numPr>
        <w:ilvl w:val="7"/>
        <w:numId w:val="3"/>
      </w:numPr>
      <w:outlineLvl w:val="7"/>
    </w:pPr>
  </w:style>
  <w:style w:type="paragraph" w:customStyle="1" w:styleId="ScheduleL9">
    <w:name w:val="Schedule L9"/>
    <w:basedOn w:val="HouseStyleBase"/>
    <w:qFormat/>
    <w:rsid w:val="008D16C3"/>
    <w:pPr>
      <w:numPr>
        <w:ilvl w:val="8"/>
        <w:numId w:val="3"/>
      </w:numPr>
      <w:outlineLvl w:val="8"/>
    </w:pPr>
  </w:style>
  <w:style w:type="paragraph" w:styleId="25">
    <w:name w:val="Body Text 2"/>
    <w:basedOn w:val="a1"/>
    <w:rsid w:val="00C274A8"/>
    <w:pPr>
      <w:spacing w:after="120"/>
    </w:pPr>
  </w:style>
  <w:style w:type="paragraph" w:customStyle="1" w:styleId="HouseStyleBaseCentred">
    <w:name w:val="House Style Base Centred"/>
    <w:rsid w:val="00C274A8"/>
    <w:pPr>
      <w:adjustRightInd w:val="0"/>
      <w:spacing w:after="240"/>
    </w:pPr>
    <w:rPr>
      <w:rFonts w:eastAsia="STZhongsong"/>
      <w:sz w:val="22"/>
      <w:lang w:val="en-GB" w:eastAsia="zh-CN"/>
    </w:rPr>
  </w:style>
  <w:style w:type="paragraph" w:customStyle="1" w:styleId="MarginTextHang">
    <w:name w:val="Margin Text Hang"/>
    <w:basedOn w:val="HouseStyleBase"/>
    <w:rsid w:val="00C274A8"/>
    <w:pPr>
      <w:overflowPunct w:val="0"/>
      <w:autoSpaceDE w:val="0"/>
      <w:autoSpaceDN w:val="0"/>
      <w:ind w:left="720" w:hanging="720"/>
      <w:textAlignment w:val="baseline"/>
    </w:pPr>
  </w:style>
  <w:style w:type="paragraph" w:customStyle="1" w:styleId="SchSection">
    <w:name w:val="SchSection"/>
    <w:basedOn w:val="HouseStyleBaseCentred"/>
    <w:next w:val="MarginText"/>
    <w:qFormat/>
    <w:rsid w:val="008D16C3"/>
    <w:pPr>
      <w:keepNext/>
      <w:numPr>
        <w:ilvl w:val="2"/>
        <w:numId w:val="6"/>
      </w:numPr>
      <w:jc w:val="center"/>
      <w:outlineLvl w:val="2"/>
    </w:pPr>
    <w:rPr>
      <w:b/>
    </w:rPr>
  </w:style>
  <w:style w:type="paragraph" w:customStyle="1" w:styleId="Table-followingparagraph">
    <w:name w:val="Table - following paragraph"/>
    <w:basedOn w:val="HouseStyleBase"/>
    <w:next w:val="MarginText"/>
    <w:qFormat/>
    <w:rsid w:val="00C274A8"/>
    <w:pPr>
      <w:spacing w:after="0"/>
    </w:pPr>
  </w:style>
  <w:style w:type="paragraph" w:customStyle="1" w:styleId="Table-Text">
    <w:name w:val="Table - Text"/>
    <w:basedOn w:val="HouseStyleBase"/>
    <w:qFormat/>
    <w:rsid w:val="00C274A8"/>
    <w:pPr>
      <w:spacing w:before="120" w:after="120"/>
      <w:jc w:val="left"/>
    </w:pPr>
  </w:style>
  <w:style w:type="paragraph" w:customStyle="1" w:styleId="AppPart">
    <w:name w:val="AppPart"/>
    <w:basedOn w:val="HouseStyleBaseCentred"/>
    <w:qFormat/>
    <w:rsid w:val="008D16C3"/>
    <w:pPr>
      <w:keepNext/>
      <w:numPr>
        <w:ilvl w:val="1"/>
        <w:numId w:val="4"/>
      </w:numPr>
      <w:jc w:val="center"/>
      <w:outlineLvl w:val="1"/>
    </w:pPr>
    <w:rPr>
      <w:b/>
    </w:rPr>
  </w:style>
  <w:style w:type="paragraph" w:customStyle="1" w:styleId="RecitalNumbering2">
    <w:name w:val="Recital Numbering 2"/>
    <w:basedOn w:val="HouseStyleBase"/>
    <w:qFormat/>
    <w:rsid w:val="008D16C3"/>
    <w:pPr>
      <w:numPr>
        <w:ilvl w:val="1"/>
        <w:numId w:val="8"/>
      </w:numPr>
      <w:outlineLvl w:val="1"/>
    </w:pPr>
  </w:style>
  <w:style w:type="paragraph" w:customStyle="1" w:styleId="RecitalNumbering3">
    <w:name w:val="Recital Numbering 3"/>
    <w:basedOn w:val="HouseStyleBase"/>
    <w:qFormat/>
    <w:rsid w:val="008D16C3"/>
    <w:pPr>
      <w:numPr>
        <w:ilvl w:val="2"/>
        <w:numId w:val="8"/>
      </w:numPr>
      <w:outlineLvl w:val="2"/>
    </w:pPr>
  </w:style>
  <w:style w:type="character" w:customStyle="1" w:styleId="bodychar0">
    <w:name w:val="body char"/>
    <w:basedOn w:val="bodyChar"/>
    <w:rsid w:val="00AB2B8E"/>
    <w:rPr>
      <w:rFonts w:eastAsia="宋体"/>
      <w:sz w:val="22"/>
      <w:szCs w:val="24"/>
      <w:lang w:val="en-GB" w:eastAsia="en-GB" w:bidi="ar-SA"/>
    </w:rPr>
  </w:style>
  <w:style w:type="character" w:customStyle="1" w:styleId="bodycondstrongercentredchar0">
    <w:name w:val="body cond stronger centred char"/>
    <w:basedOn w:val="bodycondstrongercentredChar"/>
    <w:rsid w:val="00AB2B8E"/>
    <w:rPr>
      <w:rFonts w:eastAsia="宋体"/>
      <w:b/>
      <w:caps/>
      <w:spacing w:val="-3"/>
      <w:sz w:val="22"/>
      <w:szCs w:val="22"/>
      <w:lang w:val="en-GB" w:eastAsia="en-GB" w:bidi="ar-SA"/>
    </w:rPr>
  </w:style>
  <w:style w:type="character" w:customStyle="1" w:styleId="HouseStyleBaseChar">
    <w:name w:val="House Style Base Char"/>
    <w:link w:val="HouseStyleBase"/>
    <w:rsid w:val="00AB2B8E"/>
    <w:rPr>
      <w:rFonts w:eastAsia="STZhongsong"/>
      <w:sz w:val="22"/>
      <w:lang w:eastAsia="zh-CN"/>
    </w:rPr>
  </w:style>
  <w:style w:type="character" w:customStyle="1" w:styleId="Char3">
    <w:name w:val="正文文本缩进 Char"/>
    <w:basedOn w:val="HouseStyleBaseChar"/>
    <w:link w:val="a0"/>
    <w:rsid w:val="008D16C3"/>
    <w:rPr>
      <w:rFonts w:eastAsia="STZhongsong"/>
      <w:sz w:val="22"/>
      <w:lang w:val="en-GB" w:eastAsia="zh-CN"/>
    </w:rPr>
  </w:style>
  <w:style w:type="character" w:customStyle="1" w:styleId="bodypartyheadchar0">
    <w:name w:val="body party head char"/>
    <w:rsid w:val="00AB2B8E"/>
    <w:rPr>
      <w:rFonts w:eastAsia="宋体"/>
      <w:b/>
      <w:caps/>
      <w:sz w:val="22"/>
      <w:szCs w:val="22"/>
      <w:lang w:val="en-GB" w:eastAsia="en-GB" w:bidi="ar-SA"/>
    </w:rPr>
  </w:style>
  <w:style w:type="character" w:customStyle="1" w:styleId="bodystrongchar0">
    <w:name w:val="body strong char"/>
    <w:basedOn w:val="bodystrongChar"/>
    <w:rsid w:val="00AB2B8E"/>
    <w:rPr>
      <w:rFonts w:eastAsia="宋体"/>
      <w:b/>
      <w:sz w:val="22"/>
      <w:szCs w:val="24"/>
      <w:lang w:val="en-GB" w:eastAsia="en-GB" w:bidi="ar-SA"/>
    </w:rPr>
  </w:style>
  <w:style w:type="paragraph" w:customStyle="1" w:styleId="BodyTextIndent9">
    <w:name w:val="Body Text Indent 9"/>
    <w:basedOn w:val="HouseStyleBase"/>
    <w:link w:val="BodyTextIndent9Char"/>
    <w:qFormat/>
    <w:rsid w:val="003404A2"/>
    <w:pPr>
      <w:ind w:left="5760"/>
    </w:pPr>
  </w:style>
  <w:style w:type="character" w:customStyle="1" w:styleId="BodyTextIndent9Char">
    <w:name w:val="Body Text Indent 9 Char"/>
    <w:basedOn w:val="MarginTextChar"/>
    <w:link w:val="BodyTextIndent9"/>
    <w:rsid w:val="003404A2"/>
    <w:rPr>
      <w:rFonts w:eastAsia="STZhongsong"/>
      <w:sz w:val="22"/>
      <w:lang w:val="en-GB" w:eastAsia="zh-CN" w:bidi="ar-SA"/>
    </w:rPr>
  </w:style>
  <w:style w:type="paragraph" w:styleId="af1">
    <w:name w:val="Balloon Text"/>
    <w:basedOn w:val="a1"/>
    <w:link w:val="Char4"/>
    <w:uiPriority w:val="99"/>
    <w:semiHidden/>
    <w:unhideWhenUsed/>
    <w:rsid w:val="00877953"/>
    <w:rPr>
      <w:rFonts w:ascii="Segoe UI" w:hAnsi="Segoe UI" w:cs="Segoe UI"/>
      <w:sz w:val="18"/>
      <w:szCs w:val="18"/>
    </w:rPr>
  </w:style>
  <w:style w:type="character" w:customStyle="1" w:styleId="Char4">
    <w:name w:val="批注框文本 Char"/>
    <w:basedOn w:val="a2"/>
    <w:link w:val="af1"/>
    <w:uiPriority w:val="99"/>
    <w:semiHidden/>
    <w:rsid w:val="00877953"/>
    <w:rPr>
      <w:rFonts w:ascii="Segoe UI" w:eastAsia="宋体" w:hAnsi="Segoe UI" w:cs="Segoe UI"/>
      <w:sz w:val="18"/>
      <w:szCs w:val="18"/>
      <w:lang w:val="en-GB" w:eastAsia="zh-CN"/>
    </w:rPr>
  </w:style>
  <w:style w:type="paragraph" w:styleId="af2">
    <w:name w:val="Bibliography"/>
    <w:basedOn w:val="a1"/>
    <w:next w:val="a1"/>
    <w:uiPriority w:val="37"/>
    <w:semiHidden/>
    <w:unhideWhenUsed/>
    <w:rsid w:val="00877953"/>
  </w:style>
  <w:style w:type="paragraph" w:styleId="af3">
    <w:name w:val="Block Text"/>
    <w:basedOn w:val="a1"/>
    <w:semiHidden/>
    <w:unhideWhenUsed/>
    <w:rsid w:val="008779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34">
    <w:name w:val="Body Text 3"/>
    <w:basedOn w:val="a1"/>
    <w:link w:val="3Char"/>
    <w:semiHidden/>
    <w:unhideWhenUsed/>
    <w:rsid w:val="00877953"/>
    <w:pPr>
      <w:spacing w:after="120"/>
    </w:pPr>
    <w:rPr>
      <w:sz w:val="16"/>
      <w:szCs w:val="16"/>
    </w:rPr>
  </w:style>
  <w:style w:type="character" w:customStyle="1" w:styleId="3Char">
    <w:name w:val="正文文本 3 Char"/>
    <w:basedOn w:val="a2"/>
    <w:link w:val="34"/>
    <w:semiHidden/>
    <w:rsid w:val="00877953"/>
    <w:rPr>
      <w:rFonts w:eastAsia="宋体"/>
      <w:sz w:val="16"/>
      <w:szCs w:val="16"/>
      <w:lang w:val="en-GB" w:eastAsia="zh-CN"/>
    </w:rPr>
  </w:style>
  <w:style w:type="paragraph" w:styleId="af4">
    <w:name w:val="Body Text First Indent"/>
    <w:basedOn w:val="ae"/>
    <w:link w:val="Char5"/>
    <w:semiHidden/>
    <w:unhideWhenUsed/>
    <w:rsid w:val="00877953"/>
    <w:pPr>
      <w:overflowPunct/>
      <w:autoSpaceDE/>
      <w:autoSpaceDN/>
      <w:adjustRightInd/>
      <w:spacing w:after="0"/>
      <w:ind w:firstLine="360"/>
      <w:jc w:val="left"/>
      <w:textAlignment w:val="auto"/>
    </w:pPr>
    <w:rPr>
      <w:rFonts w:eastAsia="宋体"/>
      <w:szCs w:val="24"/>
      <w:lang w:eastAsia="zh-CN"/>
    </w:rPr>
  </w:style>
  <w:style w:type="character" w:customStyle="1" w:styleId="Char5">
    <w:name w:val="正文首行缩进 Char"/>
    <w:basedOn w:val="Char2"/>
    <w:link w:val="af4"/>
    <w:semiHidden/>
    <w:rsid w:val="00877953"/>
    <w:rPr>
      <w:rFonts w:eastAsia="宋体"/>
      <w:sz w:val="22"/>
      <w:szCs w:val="24"/>
      <w:lang w:val="en-GB" w:eastAsia="zh-CN" w:bidi="ar-SA"/>
    </w:rPr>
  </w:style>
  <w:style w:type="paragraph" w:styleId="26">
    <w:name w:val="Body Text First Indent 2"/>
    <w:basedOn w:val="a0"/>
    <w:link w:val="2Char0"/>
    <w:semiHidden/>
    <w:unhideWhenUsed/>
    <w:rsid w:val="00877953"/>
    <w:pPr>
      <w:numPr>
        <w:numId w:val="0"/>
      </w:numPr>
      <w:adjustRightInd/>
      <w:spacing w:after="0"/>
      <w:ind w:left="360" w:firstLine="360"/>
      <w:jc w:val="left"/>
    </w:pPr>
    <w:rPr>
      <w:rFonts w:eastAsia="宋体"/>
      <w:szCs w:val="24"/>
    </w:rPr>
  </w:style>
  <w:style w:type="character" w:customStyle="1" w:styleId="2Char0">
    <w:name w:val="正文首行缩进 2 Char"/>
    <w:basedOn w:val="Char3"/>
    <w:link w:val="26"/>
    <w:semiHidden/>
    <w:rsid w:val="00877953"/>
    <w:rPr>
      <w:rFonts w:eastAsia="宋体"/>
      <w:sz w:val="22"/>
      <w:szCs w:val="24"/>
      <w:lang w:val="en-GB" w:eastAsia="zh-CN"/>
    </w:rPr>
  </w:style>
  <w:style w:type="character" w:styleId="af5">
    <w:name w:val="Book Title"/>
    <w:basedOn w:val="a2"/>
    <w:uiPriority w:val="33"/>
    <w:rsid w:val="00877953"/>
    <w:rPr>
      <w:b/>
      <w:bCs/>
      <w:i/>
      <w:iCs/>
      <w:spacing w:val="5"/>
    </w:rPr>
  </w:style>
  <w:style w:type="paragraph" w:styleId="af6">
    <w:name w:val="Closing"/>
    <w:basedOn w:val="a1"/>
    <w:link w:val="Char6"/>
    <w:semiHidden/>
    <w:unhideWhenUsed/>
    <w:rsid w:val="00877953"/>
    <w:pPr>
      <w:ind w:left="4252"/>
    </w:pPr>
  </w:style>
  <w:style w:type="character" w:customStyle="1" w:styleId="Char6">
    <w:name w:val="结束语 Char"/>
    <w:basedOn w:val="a2"/>
    <w:link w:val="af6"/>
    <w:semiHidden/>
    <w:rsid w:val="00877953"/>
    <w:rPr>
      <w:rFonts w:eastAsia="宋体"/>
      <w:sz w:val="22"/>
      <w:szCs w:val="24"/>
      <w:lang w:val="en-GB" w:eastAsia="zh-CN"/>
    </w:rPr>
  </w:style>
  <w:style w:type="table" w:customStyle="1" w:styleId="12">
    <w:name w:val="彩色网格1"/>
    <w:basedOn w:val="a3"/>
    <w:uiPriority w:val="73"/>
    <w:semiHidden/>
    <w:unhideWhenUsed/>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8779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3">
    <w:name w:val="彩色列表1"/>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8779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4">
    <w:name w:val="彩色底纹1"/>
    <w:basedOn w:val="a3"/>
    <w:uiPriority w:val="71"/>
    <w:semiHidden/>
    <w:unhideWhenUsed/>
    <w:rsid w:val="0087795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7795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7795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7795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87795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87795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87795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2"/>
    <w:semiHidden/>
    <w:unhideWhenUsed/>
    <w:rsid w:val="00877953"/>
    <w:rPr>
      <w:sz w:val="16"/>
      <w:szCs w:val="16"/>
    </w:rPr>
  </w:style>
  <w:style w:type="paragraph" w:styleId="af8">
    <w:name w:val="annotation text"/>
    <w:basedOn w:val="a1"/>
    <w:link w:val="Char7"/>
    <w:semiHidden/>
    <w:unhideWhenUsed/>
    <w:rsid w:val="00877953"/>
    <w:rPr>
      <w:sz w:val="20"/>
      <w:szCs w:val="20"/>
    </w:rPr>
  </w:style>
  <w:style w:type="character" w:customStyle="1" w:styleId="Char7">
    <w:name w:val="批注文字 Char"/>
    <w:basedOn w:val="a2"/>
    <w:link w:val="af8"/>
    <w:semiHidden/>
    <w:rsid w:val="00877953"/>
    <w:rPr>
      <w:rFonts w:eastAsia="宋体"/>
      <w:lang w:val="en-GB" w:eastAsia="zh-CN"/>
    </w:rPr>
  </w:style>
  <w:style w:type="paragraph" w:styleId="af9">
    <w:name w:val="annotation subject"/>
    <w:basedOn w:val="af8"/>
    <w:next w:val="af8"/>
    <w:link w:val="Char8"/>
    <w:semiHidden/>
    <w:unhideWhenUsed/>
    <w:rsid w:val="00877953"/>
    <w:rPr>
      <w:b/>
      <w:bCs/>
    </w:rPr>
  </w:style>
  <w:style w:type="character" w:customStyle="1" w:styleId="Char8">
    <w:name w:val="批注主题 Char"/>
    <w:basedOn w:val="Char7"/>
    <w:link w:val="af9"/>
    <w:semiHidden/>
    <w:rsid w:val="00877953"/>
    <w:rPr>
      <w:rFonts w:eastAsia="宋体"/>
      <w:b/>
      <w:bCs/>
      <w:lang w:val="en-GB" w:eastAsia="zh-CN"/>
    </w:rPr>
  </w:style>
  <w:style w:type="table" w:customStyle="1" w:styleId="15">
    <w:name w:val="深色列表1"/>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8779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a">
    <w:name w:val="Date"/>
    <w:basedOn w:val="a1"/>
    <w:next w:val="a1"/>
    <w:link w:val="Char9"/>
    <w:semiHidden/>
    <w:unhideWhenUsed/>
    <w:rsid w:val="00877953"/>
  </w:style>
  <w:style w:type="character" w:customStyle="1" w:styleId="Char9">
    <w:name w:val="日期 Char"/>
    <w:basedOn w:val="a2"/>
    <w:link w:val="afa"/>
    <w:semiHidden/>
    <w:rsid w:val="00877953"/>
    <w:rPr>
      <w:rFonts w:eastAsia="宋体"/>
      <w:sz w:val="22"/>
      <w:szCs w:val="24"/>
      <w:lang w:val="en-GB" w:eastAsia="zh-CN"/>
    </w:rPr>
  </w:style>
  <w:style w:type="paragraph" w:styleId="afb">
    <w:name w:val="Document Map"/>
    <w:basedOn w:val="a1"/>
    <w:link w:val="Chara"/>
    <w:semiHidden/>
    <w:unhideWhenUsed/>
    <w:rsid w:val="00877953"/>
    <w:rPr>
      <w:rFonts w:ascii="Segoe UI" w:hAnsi="Segoe UI" w:cs="Segoe UI"/>
      <w:sz w:val="16"/>
      <w:szCs w:val="16"/>
    </w:rPr>
  </w:style>
  <w:style w:type="character" w:customStyle="1" w:styleId="Chara">
    <w:name w:val="文档结构图 Char"/>
    <w:basedOn w:val="a2"/>
    <w:link w:val="afb"/>
    <w:semiHidden/>
    <w:rsid w:val="00877953"/>
    <w:rPr>
      <w:rFonts w:ascii="Segoe UI" w:eastAsia="宋体" w:hAnsi="Segoe UI" w:cs="Segoe UI"/>
      <w:sz w:val="16"/>
      <w:szCs w:val="16"/>
      <w:lang w:val="en-GB" w:eastAsia="zh-CN"/>
    </w:rPr>
  </w:style>
  <w:style w:type="paragraph" w:styleId="afc">
    <w:name w:val="E-mail Signature"/>
    <w:basedOn w:val="a1"/>
    <w:link w:val="Charb"/>
    <w:semiHidden/>
    <w:unhideWhenUsed/>
    <w:rsid w:val="00877953"/>
  </w:style>
  <w:style w:type="character" w:customStyle="1" w:styleId="Charb">
    <w:name w:val="电子邮件签名 Char"/>
    <w:basedOn w:val="a2"/>
    <w:link w:val="afc"/>
    <w:semiHidden/>
    <w:rsid w:val="00877953"/>
    <w:rPr>
      <w:rFonts w:eastAsia="宋体"/>
      <w:sz w:val="22"/>
      <w:szCs w:val="24"/>
      <w:lang w:val="en-GB" w:eastAsia="zh-CN"/>
    </w:rPr>
  </w:style>
  <w:style w:type="character" w:styleId="afd">
    <w:name w:val="Emphasis"/>
    <w:basedOn w:val="a2"/>
    <w:rsid w:val="00877953"/>
    <w:rPr>
      <w:i/>
      <w:iCs/>
    </w:rPr>
  </w:style>
  <w:style w:type="paragraph" w:styleId="afe">
    <w:name w:val="envelope address"/>
    <w:basedOn w:val="a1"/>
    <w:semiHidden/>
    <w:unhideWhenUsed/>
    <w:rsid w:val="0087795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ff">
    <w:name w:val="envelope return"/>
    <w:basedOn w:val="a1"/>
    <w:semiHidden/>
    <w:unhideWhenUsed/>
    <w:rsid w:val="00877953"/>
    <w:rPr>
      <w:rFonts w:asciiTheme="majorHAnsi" w:eastAsiaTheme="majorEastAsia" w:hAnsiTheme="majorHAnsi" w:cstheme="majorBidi"/>
      <w:sz w:val="20"/>
      <w:szCs w:val="20"/>
    </w:rPr>
  </w:style>
  <w:style w:type="character" w:styleId="aff0">
    <w:name w:val="FollowedHyperlink"/>
    <w:basedOn w:val="a2"/>
    <w:semiHidden/>
    <w:unhideWhenUsed/>
    <w:rsid w:val="00877953"/>
    <w:rPr>
      <w:color w:val="800080" w:themeColor="followedHyperlink"/>
      <w:u w:val="single"/>
    </w:rPr>
  </w:style>
  <w:style w:type="table" w:customStyle="1" w:styleId="GridTable1Light1">
    <w:name w:val="Grid Table 1 Light1"/>
    <w:basedOn w:val="a3"/>
    <w:uiPriority w:val="46"/>
    <w:rsid w:val="0087795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87795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877953"/>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877953"/>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877953"/>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87795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877953"/>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87795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877953"/>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a3"/>
    <w:uiPriority w:val="47"/>
    <w:rsid w:val="008779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a3"/>
    <w:uiPriority w:val="47"/>
    <w:rsid w:val="0087795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a3"/>
    <w:uiPriority w:val="47"/>
    <w:rsid w:val="00877953"/>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a3"/>
    <w:uiPriority w:val="47"/>
    <w:rsid w:val="00877953"/>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a3"/>
    <w:uiPriority w:val="47"/>
    <w:rsid w:val="00877953"/>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a3"/>
    <w:uiPriority w:val="48"/>
    <w:rsid w:val="008779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87795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a3"/>
    <w:uiPriority w:val="48"/>
    <w:rsid w:val="0087795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a3"/>
    <w:uiPriority w:val="48"/>
    <w:rsid w:val="0087795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a3"/>
    <w:uiPriority w:val="48"/>
    <w:rsid w:val="0087795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a3"/>
    <w:uiPriority w:val="48"/>
    <w:rsid w:val="0087795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a3"/>
    <w:uiPriority w:val="48"/>
    <w:rsid w:val="0087795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a3"/>
    <w:uiPriority w:val="49"/>
    <w:rsid w:val="008779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87795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a3"/>
    <w:uiPriority w:val="49"/>
    <w:rsid w:val="0087795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a3"/>
    <w:uiPriority w:val="49"/>
    <w:rsid w:val="0087795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a3"/>
    <w:uiPriority w:val="49"/>
    <w:rsid w:val="0087795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a3"/>
    <w:uiPriority w:val="49"/>
    <w:rsid w:val="0087795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a3"/>
    <w:uiPriority w:val="49"/>
    <w:rsid w:val="0087795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a3"/>
    <w:uiPriority w:val="50"/>
    <w:rsid w:val="008779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a3"/>
    <w:uiPriority w:val="51"/>
    <w:rsid w:val="0087795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87795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a3"/>
    <w:uiPriority w:val="51"/>
    <w:rsid w:val="0087795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a3"/>
    <w:uiPriority w:val="51"/>
    <w:rsid w:val="0087795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a3"/>
    <w:uiPriority w:val="51"/>
    <w:rsid w:val="0087795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a3"/>
    <w:uiPriority w:val="51"/>
    <w:rsid w:val="0087795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a3"/>
    <w:uiPriority w:val="51"/>
    <w:rsid w:val="0087795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a3"/>
    <w:uiPriority w:val="52"/>
    <w:rsid w:val="0087795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87795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a3"/>
    <w:uiPriority w:val="52"/>
    <w:rsid w:val="00877953"/>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a3"/>
    <w:uiPriority w:val="52"/>
    <w:rsid w:val="00877953"/>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a3"/>
    <w:uiPriority w:val="52"/>
    <w:rsid w:val="00877953"/>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a3"/>
    <w:uiPriority w:val="52"/>
    <w:rsid w:val="00877953"/>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a3"/>
    <w:uiPriority w:val="52"/>
    <w:rsid w:val="0087795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2"/>
    <w:uiPriority w:val="99"/>
    <w:semiHidden/>
    <w:unhideWhenUsed/>
    <w:rsid w:val="00877953"/>
    <w:rPr>
      <w:color w:val="2B579A"/>
      <w:shd w:val="clear" w:color="auto" w:fill="E1DFDD"/>
    </w:rPr>
  </w:style>
  <w:style w:type="character" w:styleId="HTML">
    <w:name w:val="HTML Acronym"/>
    <w:basedOn w:val="a2"/>
    <w:semiHidden/>
    <w:unhideWhenUsed/>
    <w:rsid w:val="00877953"/>
  </w:style>
  <w:style w:type="paragraph" w:styleId="HTML0">
    <w:name w:val="HTML Address"/>
    <w:basedOn w:val="a1"/>
    <w:link w:val="HTMLChar"/>
    <w:semiHidden/>
    <w:unhideWhenUsed/>
    <w:rsid w:val="00877953"/>
    <w:rPr>
      <w:i/>
      <w:iCs/>
    </w:rPr>
  </w:style>
  <w:style w:type="character" w:customStyle="1" w:styleId="HTMLChar">
    <w:name w:val="HTML 地址 Char"/>
    <w:basedOn w:val="a2"/>
    <w:link w:val="HTML0"/>
    <w:semiHidden/>
    <w:rsid w:val="00877953"/>
    <w:rPr>
      <w:rFonts w:eastAsia="宋体"/>
      <w:i/>
      <w:iCs/>
      <w:sz w:val="22"/>
      <w:szCs w:val="24"/>
      <w:lang w:val="en-GB" w:eastAsia="zh-CN"/>
    </w:rPr>
  </w:style>
  <w:style w:type="character" w:styleId="HTML1">
    <w:name w:val="HTML Cite"/>
    <w:basedOn w:val="a2"/>
    <w:semiHidden/>
    <w:unhideWhenUsed/>
    <w:rsid w:val="00877953"/>
    <w:rPr>
      <w:i/>
      <w:iCs/>
    </w:rPr>
  </w:style>
  <w:style w:type="character" w:styleId="HTML2">
    <w:name w:val="HTML Code"/>
    <w:basedOn w:val="a2"/>
    <w:semiHidden/>
    <w:unhideWhenUsed/>
    <w:rsid w:val="00877953"/>
    <w:rPr>
      <w:rFonts w:ascii="Consolas" w:hAnsi="Consolas"/>
      <w:sz w:val="20"/>
      <w:szCs w:val="20"/>
    </w:rPr>
  </w:style>
  <w:style w:type="character" w:styleId="HTML3">
    <w:name w:val="HTML Definition"/>
    <w:basedOn w:val="a2"/>
    <w:semiHidden/>
    <w:unhideWhenUsed/>
    <w:rsid w:val="00877953"/>
    <w:rPr>
      <w:i/>
      <w:iCs/>
    </w:rPr>
  </w:style>
  <w:style w:type="character" w:styleId="HTML4">
    <w:name w:val="HTML Keyboard"/>
    <w:basedOn w:val="a2"/>
    <w:semiHidden/>
    <w:unhideWhenUsed/>
    <w:rsid w:val="00877953"/>
    <w:rPr>
      <w:rFonts w:ascii="Consolas" w:hAnsi="Consolas"/>
      <w:sz w:val="20"/>
      <w:szCs w:val="20"/>
    </w:rPr>
  </w:style>
  <w:style w:type="paragraph" w:styleId="HTML5">
    <w:name w:val="HTML Preformatted"/>
    <w:basedOn w:val="a1"/>
    <w:link w:val="HTMLChar0"/>
    <w:semiHidden/>
    <w:unhideWhenUsed/>
    <w:rsid w:val="00877953"/>
    <w:rPr>
      <w:rFonts w:ascii="Consolas" w:hAnsi="Consolas"/>
      <w:sz w:val="20"/>
      <w:szCs w:val="20"/>
    </w:rPr>
  </w:style>
  <w:style w:type="character" w:customStyle="1" w:styleId="HTMLChar0">
    <w:name w:val="HTML 预设格式 Char"/>
    <w:basedOn w:val="a2"/>
    <w:link w:val="HTML5"/>
    <w:semiHidden/>
    <w:rsid w:val="00877953"/>
    <w:rPr>
      <w:rFonts w:ascii="Consolas" w:eastAsia="宋体" w:hAnsi="Consolas"/>
      <w:lang w:val="en-GB" w:eastAsia="zh-CN"/>
    </w:rPr>
  </w:style>
  <w:style w:type="character" w:styleId="HTML6">
    <w:name w:val="HTML Sample"/>
    <w:basedOn w:val="a2"/>
    <w:semiHidden/>
    <w:unhideWhenUsed/>
    <w:rsid w:val="00877953"/>
    <w:rPr>
      <w:rFonts w:ascii="Consolas" w:hAnsi="Consolas"/>
      <w:sz w:val="24"/>
      <w:szCs w:val="24"/>
    </w:rPr>
  </w:style>
  <w:style w:type="character" w:styleId="HTML7">
    <w:name w:val="HTML Typewriter"/>
    <w:basedOn w:val="a2"/>
    <w:semiHidden/>
    <w:unhideWhenUsed/>
    <w:rsid w:val="00877953"/>
    <w:rPr>
      <w:rFonts w:ascii="Consolas" w:hAnsi="Consolas"/>
      <w:sz w:val="20"/>
      <w:szCs w:val="20"/>
    </w:rPr>
  </w:style>
  <w:style w:type="character" w:styleId="HTML8">
    <w:name w:val="HTML Variable"/>
    <w:basedOn w:val="a2"/>
    <w:semiHidden/>
    <w:unhideWhenUsed/>
    <w:rsid w:val="00877953"/>
    <w:rPr>
      <w:i/>
      <w:iCs/>
    </w:rPr>
  </w:style>
  <w:style w:type="character" w:styleId="aff1">
    <w:name w:val="Hyperlink"/>
    <w:basedOn w:val="a2"/>
    <w:uiPriority w:val="99"/>
    <w:unhideWhenUsed/>
    <w:rsid w:val="00877953"/>
    <w:rPr>
      <w:color w:val="0000FF" w:themeColor="hyperlink"/>
      <w:u w:val="single"/>
    </w:rPr>
  </w:style>
  <w:style w:type="paragraph" w:styleId="35">
    <w:name w:val="index 3"/>
    <w:basedOn w:val="a1"/>
    <w:next w:val="a1"/>
    <w:autoRedefine/>
    <w:semiHidden/>
    <w:unhideWhenUsed/>
    <w:rsid w:val="00877953"/>
    <w:pPr>
      <w:ind w:left="660" w:hanging="220"/>
    </w:pPr>
  </w:style>
  <w:style w:type="paragraph" w:styleId="43">
    <w:name w:val="index 4"/>
    <w:basedOn w:val="a1"/>
    <w:next w:val="a1"/>
    <w:autoRedefine/>
    <w:semiHidden/>
    <w:unhideWhenUsed/>
    <w:rsid w:val="00877953"/>
    <w:pPr>
      <w:ind w:left="880" w:hanging="220"/>
    </w:pPr>
  </w:style>
  <w:style w:type="paragraph" w:styleId="53">
    <w:name w:val="index 5"/>
    <w:basedOn w:val="a1"/>
    <w:next w:val="a1"/>
    <w:autoRedefine/>
    <w:semiHidden/>
    <w:unhideWhenUsed/>
    <w:rsid w:val="00877953"/>
    <w:pPr>
      <w:ind w:left="1100" w:hanging="220"/>
    </w:pPr>
  </w:style>
  <w:style w:type="paragraph" w:styleId="61">
    <w:name w:val="index 6"/>
    <w:basedOn w:val="a1"/>
    <w:next w:val="a1"/>
    <w:autoRedefine/>
    <w:semiHidden/>
    <w:unhideWhenUsed/>
    <w:rsid w:val="00877953"/>
    <w:pPr>
      <w:ind w:left="1320" w:hanging="220"/>
    </w:pPr>
  </w:style>
  <w:style w:type="paragraph" w:styleId="71">
    <w:name w:val="index 7"/>
    <w:basedOn w:val="a1"/>
    <w:next w:val="a1"/>
    <w:autoRedefine/>
    <w:semiHidden/>
    <w:unhideWhenUsed/>
    <w:rsid w:val="00877953"/>
    <w:pPr>
      <w:ind w:left="1540" w:hanging="220"/>
    </w:pPr>
  </w:style>
  <w:style w:type="paragraph" w:styleId="81">
    <w:name w:val="index 8"/>
    <w:basedOn w:val="a1"/>
    <w:next w:val="a1"/>
    <w:autoRedefine/>
    <w:semiHidden/>
    <w:unhideWhenUsed/>
    <w:rsid w:val="00877953"/>
    <w:pPr>
      <w:ind w:left="1760" w:hanging="220"/>
    </w:pPr>
  </w:style>
  <w:style w:type="paragraph" w:styleId="91">
    <w:name w:val="index 9"/>
    <w:basedOn w:val="a1"/>
    <w:next w:val="a1"/>
    <w:autoRedefine/>
    <w:semiHidden/>
    <w:unhideWhenUsed/>
    <w:rsid w:val="00877953"/>
    <w:pPr>
      <w:ind w:left="1980" w:hanging="220"/>
    </w:pPr>
  </w:style>
  <w:style w:type="paragraph" w:styleId="aff2">
    <w:name w:val="index heading"/>
    <w:basedOn w:val="a1"/>
    <w:next w:val="11"/>
    <w:semiHidden/>
    <w:unhideWhenUsed/>
    <w:rsid w:val="00877953"/>
    <w:rPr>
      <w:rFonts w:asciiTheme="majorHAnsi" w:eastAsiaTheme="majorEastAsia" w:hAnsiTheme="majorHAnsi" w:cstheme="majorBidi"/>
      <w:b/>
      <w:bCs/>
    </w:rPr>
  </w:style>
  <w:style w:type="character" w:styleId="aff3">
    <w:name w:val="Intense Emphasis"/>
    <w:basedOn w:val="a2"/>
    <w:uiPriority w:val="21"/>
    <w:rsid w:val="00877953"/>
    <w:rPr>
      <w:i/>
      <w:iCs/>
      <w:color w:val="4F81BD" w:themeColor="accent1"/>
    </w:rPr>
  </w:style>
  <w:style w:type="paragraph" w:styleId="aff4">
    <w:name w:val="Intense Quote"/>
    <w:basedOn w:val="a1"/>
    <w:next w:val="a1"/>
    <w:link w:val="Charc"/>
    <w:uiPriority w:val="30"/>
    <w:rsid w:val="0087795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4"/>
    <w:uiPriority w:val="30"/>
    <w:rsid w:val="00877953"/>
    <w:rPr>
      <w:rFonts w:eastAsia="宋体"/>
      <w:i/>
      <w:iCs/>
      <w:color w:val="4F81BD" w:themeColor="accent1"/>
      <w:sz w:val="22"/>
      <w:szCs w:val="24"/>
      <w:lang w:val="en-GB" w:eastAsia="zh-CN"/>
    </w:rPr>
  </w:style>
  <w:style w:type="character" w:styleId="aff5">
    <w:name w:val="Intense Reference"/>
    <w:basedOn w:val="a2"/>
    <w:uiPriority w:val="32"/>
    <w:rsid w:val="00877953"/>
    <w:rPr>
      <w:b/>
      <w:bCs/>
      <w:smallCaps/>
      <w:color w:val="4F81BD" w:themeColor="accent1"/>
      <w:spacing w:val="5"/>
    </w:rPr>
  </w:style>
  <w:style w:type="table" w:customStyle="1" w:styleId="16">
    <w:name w:val="浅色网格1"/>
    <w:basedOn w:val="a3"/>
    <w:uiPriority w:val="62"/>
    <w:semiHidden/>
    <w:unhideWhenUsed/>
    <w:rsid w:val="008779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浅色网格 - 强调文字颜色 11"/>
    <w:basedOn w:val="a3"/>
    <w:uiPriority w:val="62"/>
    <w:semiHidden/>
    <w:unhideWhenUsed/>
    <w:rsid w:val="008779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87795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8779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87795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87795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8779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7">
    <w:name w:val="浅色列表1"/>
    <w:basedOn w:val="a3"/>
    <w:uiPriority w:val="61"/>
    <w:semiHidden/>
    <w:unhideWhenUsed/>
    <w:rsid w:val="008779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浅色列表 - 强调文字颜色 11"/>
    <w:basedOn w:val="a3"/>
    <w:uiPriority w:val="61"/>
    <w:semiHidden/>
    <w:unhideWhenUsed/>
    <w:rsid w:val="008779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87795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8779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87795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87795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87795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8">
    <w:name w:val="浅色底纹1"/>
    <w:basedOn w:val="a3"/>
    <w:uiPriority w:val="60"/>
    <w:semiHidden/>
    <w:unhideWhenUsed/>
    <w:rsid w:val="008779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浅色底纹 - 强调文字颜色 11"/>
    <w:basedOn w:val="a3"/>
    <w:uiPriority w:val="60"/>
    <w:semiHidden/>
    <w:unhideWhenUsed/>
    <w:rsid w:val="0087795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87795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87795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87795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87795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87795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6">
    <w:name w:val="line number"/>
    <w:basedOn w:val="a2"/>
    <w:semiHidden/>
    <w:unhideWhenUsed/>
    <w:rsid w:val="00877953"/>
  </w:style>
  <w:style w:type="paragraph" w:styleId="aff7">
    <w:name w:val="List"/>
    <w:basedOn w:val="a1"/>
    <w:semiHidden/>
    <w:unhideWhenUsed/>
    <w:rsid w:val="00877953"/>
    <w:pPr>
      <w:ind w:left="283" w:hanging="283"/>
      <w:contextualSpacing/>
    </w:pPr>
  </w:style>
  <w:style w:type="paragraph" w:styleId="27">
    <w:name w:val="List 2"/>
    <w:basedOn w:val="a1"/>
    <w:semiHidden/>
    <w:unhideWhenUsed/>
    <w:rsid w:val="00877953"/>
    <w:pPr>
      <w:ind w:left="566" w:hanging="283"/>
      <w:contextualSpacing/>
    </w:pPr>
  </w:style>
  <w:style w:type="paragraph" w:styleId="36">
    <w:name w:val="List 3"/>
    <w:basedOn w:val="a1"/>
    <w:semiHidden/>
    <w:unhideWhenUsed/>
    <w:rsid w:val="00877953"/>
    <w:pPr>
      <w:ind w:left="849" w:hanging="283"/>
      <w:contextualSpacing/>
    </w:pPr>
  </w:style>
  <w:style w:type="paragraph" w:styleId="44">
    <w:name w:val="List 4"/>
    <w:basedOn w:val="a1"/>
    <w:semiHidden/>
    <w:unhideWhenUsed/>
    <w:rsid w:val="00877953"/>
    <w:pPr>
      <w:ind w:left="1132" w:hanging="283"/>
      <w:contextualSpacing/>
    </w:pPr>
  </w:style>
  <w:style w:type="paragraph" w:styleId="54">
    <w:name w:val="List 5"/>
    <w:basedOn w:val="a1"/>
    <w:semiHidden/>
    <w:unhideWhenUsed/>
    <w:rsid w:val="00877953"/>
    <w:pPr>
      <w:ind w:left="1415" w:hanging="283"/>
      <w:contextualSpacing/>
    </w:pPr>
  </w:style>
  <w:style w:type="paragraph" w:styleId="aff8">
    <w:name w:val="List Continue"/>
    <w:basedOn w:val="a1"/>
    <w:semiHidden/>
    <w:unhideWhenUsed/>
    <w:rsid w:val="00877953"/>
    <w:pPr>
      <w:spacing w:after="120"/>
      <w:ind w:left="283"/>
      <w:contextualSpacing/>
    </w:pPr>
  </w:style>
  <w:style w:type="paragraph" w:styleId="28">
    <w:name w:val="List Continue 2"/>
    <w:basedOn w:val="a1"/>
    <w:semiHidden/>
    <w:unhideWhenUsed/>
    <w:rsid w:val="00877953"/>
    <w:pPr>
      <w:spacing w:after="120"/>
      <w:ind w:left="566"/>
      <w:contextualSpacing/>
    </w:pPr>
  </w:style>
  <w:style w:type="paragraph" w:styleId="37">
    <w:name w:val="List Continue 3"/>
    <w:basedOn w:val="a1"/>
    <w:rsid w:val="00877953"/>
    <w:pPr>
      <w:spacing w:after="120"/>
      <w:ind w:left="849"/>
      <w:contextualSpacing/>
    </w:pPr>
  </w:style>
  <w:style w:type="paragraph" w:styleId="45">
    <w:name w:val="List Continue 4"/>
    <w:basedOn w:val="a1"/>
    <w:rsid w:val="00877953"/>
    <w:pPr>
      <w:spacing w:after="120"/>
      <w:ind w:left="1132"/>
      <w:contextualSpacing/>
    </w:pPr>
  </w:style>
  <w:style w:type="paragraph" w:styleId="55">
    <w:name w:val="List Continue 5"/>
    <w:basedOn w:val="a1"/>
    <w:rsid w:val="00877953"/>
    <w:pPr>
      <w:spacing w:after="120"/>
      <w:ind w:left="1415"/>
      <w:contextualSpacing/>
    </w:pPr>
  </w:style>
  <w:style w:type="paragraph" w:styleId="a">
    <w:name w:val="List Number"/>
    <w:basedOn w:val="a1"/>
    <w:rsid w:val="00877953"/>
    <w:pPr>
      <w:numPr>
        <w:numId w:val="9"/>
      </w:numPr>
      <w:contextualSpacing/>
    </w:pPr>
  </w:style>
  <w:style w:type="paragraph" w:styleId="2">
    <w:name w:val="List Number 2"/>
    <w:basedOn w:val="a1"/>
    <w:semiHidden/>
    <w:unhideWhenUsed/>
    <w:rsid w:val="00877953"/>
    <w:pPr>
      <w:numPr>
        <w:numId w:val="10"/>
      </w:numPr>
      <w:contextualSpacing/>
    </w:pPr>
  </w:style>
  <w:style w:type="paragraph" w:styleId="3">
    <w:name w:val="List Number 3"/>
    <w:basedOn w:val="a1"/>
    <w:semiHidden/>
    <w:unhideWhenUsed/>
    <w:rsid w:val="00877953"/>
    <w:pPr>
      <w:numPr>
        <w:numId w:val="11"/>
      </w:numPr>
      <w:contextualSpacing/>
    </w:pPr>
  </w:style>
  <w:style w:type="paragraph" w:styleId="4">
    <w:name w:val="List Number 4"/>
    <w:basedOn w:val="a1"/>
    <w:semiHidden/>
    <w:unhideWhenUsed/>
    <w:rsid w:val="00877953"/>
    <w:pPr>
      <w:numPr>
        <w:numId w:val="12"/>
      </w:numPr>
      <w:contextualSpacing/>
    </w:pPr>
  </w:style>
  <w:style w:type="paragraph" w:styleId="5">
    <w:name w:val="List Number 5"/>
    <w:basedOn w:val="a1"/>
    <w:semiHidden/>
    <w:unhideWhenUsed/>
    <w:rsid w:val="00877953"/>
    <w:pPr>
      <w:numPr>
        <w:numId w:val="13"/>
      </w:numPr>
      <w:contextualSpacing/>
    </w:pPr>
  </w:style>
  <w:style w:type="paragraph" w:styleId="aff9">
    <w:name w:val="List Paragraph"/>
    <w:basedOn w:val="a1"/>
    <w:uiPriority w:val="34"/>
    <w:rsid w:val="00877953"/>
    <w:pPr>
      <w:ind w:left="720"/>
      <w:contextualSpacing/>
    </w:pPr>
  </w:style>
  <w:style w:type="table" w:customStyle="1" w:styleId="ListTable1Light1">
    <w:name w:val="List Table 1 Light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a3"/>
    <w:uiPriority w:val="46"/>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a3"/>
    <w:uiPriority w:val="47"/>
    <w:rsid w:val="0087795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877953"/>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a3"/>
    <w:uiPriority w:val="47"/>
    <w:rsid w:val="00877953"/>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a3"/>
    <w:uiPriority w:val="47"/>
    <w:rsid w:val="00877953"/>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a3"/>
    <w:uiPriority w:val="47"/>
    <w:rsid w:val="00877953"/>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a3"/>
    <w:uiPriority w:val="47"/>
    <w:rsid w:val="00877953"/>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a3"/>
    <w:uiPriority w:val="47"/>
    <w:rsid w:val="00877953"/>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a3"/>
    <w:uiPriority w:val="48"/>
    <w:rsid w:val="0087795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87795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a3"/>
    <w:uiPriority w:val="48"/>
    <w:rsid w:val="00877953"/>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a3"/>
    <w:uiPriority w:val="48"/>
    <w:rsid w:val="00877953"/>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a3"/>
    <w:uiPriority w:val="48"/>
    <w:rsid w:val="00877953"/>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a3"/>
    <w:uiPriority w:val="48"/>
    <w:rsid w:val="0087795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a3"/>
    <w:uiPriority w:val="48"/>
    <w:rsid w:val="0087795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a3"/>
    <w:uiPriority w:val="49"/>
    <w:rsid w:val="008779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87795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a3"/>
    <w:uiPriority w:val="49"/>
    <w:rsid w:val="00877953"/>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a3"/>
    <w:uiPriority w:val="49"/>
    <w:rsid w:val="0087795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a3"/>
    <w:uiPriority w:val="49"/>
    <w:rsid w:val="0087795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a3"/>
    <w:uiPriority w:val="49"/>
    <w:rsid w:val="0087795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a3"/>
    <w:uiPriority w:val="49"/>
    <w:rsid w:val="00877953"/>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a3"/>
    <w:uiPriority w:val="50"/>
    <w:rsid w:val="0087795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877953"/>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877953"/>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877953"/>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877953"/>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877953"/>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877953"/>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87795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877953"/>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a3"/>
    <w:uiPriority w:val="51"/>
    <w:rsid w:val="00877953"/>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a3"/>
    <w:uiPriority w:val="51"/>
    <w:rsid w:val="00877953"/>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a3"/>
    <w:uiPriority w:val="51"/>
    <w:rsid w:val="00877953"/>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a3"/>
    <w:uiPriority w:val="51"/>
    <w:rsid w:val="00877953"/>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a3"/>
    <w:uiPriority w:val="51"/>
    <w:rsid w:val="00877953"/>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a3"/>
    <w:uiPriority w:val="52"/>
    <w:rsid w:val="0087795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877953"/>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877953"/>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877953"/>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877953"/>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877953"/>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877953"/>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a">
    <w:name w:val="macro"/>
    <w:link w:val="Chard"/>
    <w:rsid w:val="00877953"/>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lang w:val="en-GB" w:eastAsia="zh-CN"/>
    </w:rPr>
  </w:style>
  <w:style w:type="character" w:customStyle="1" w:styleId="Chard">
    <w:name w:val="宏文本 Char"/>
    <w:basedOn w:val="a2"/>
    <w:link w:val="affa"/>
    <w:rsid w:val="00877953"/>
    <w:rPr>
      <w:rFonts w:ascii="Consolas" w:eastAsia="宋体" w:hAnsi="Consolas"/>
      <w:lang w:val="en-GB" w:eastAsia="zh-CN"/>
    </w:rPr>
  </w:style>
  <w:style w:type="table" w:customStyle="1" w:styleId="110">
    <w:name w:val="中等深浅网格 11"/>
    <w:basedOn w:val="a3"/>
    <w:uiPriority w:val="67"/>
    <w:semiHidden/>
    <w:unhideWhenUsed/>
    <w:rsid w:val="008779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87795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87795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87795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87795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87795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87795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0">
    <w:name w:val="中等深浅网格 21"/>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中等深浅网格 31"/>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8779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11">
    <w:name w:val="中等深浅列表 11"/>
    <w:basedOn w:val="a3"/>
    <w:uiPriority w:val="65"/>
    <w:semiHidden/>
    <w:unhideWhenUsed/>
    <w:rsid w:val="0087795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中等深浅列表 1 - 强调文字颜色 11"/>
    <w:basedOn w:val="a3"/>
    <w:uiPriority w:val="65"/>
    <w:rsid w:val="0087795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87795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87795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87795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87795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87795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中等深浅列表 21"/>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87795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中等深浅底纹 11"/>
    <w:basedOn w:val="a3"/>
    <w:uiPriority w:val="63"/>
    <w:semiHidden/>
    <w:unhideWhenUsed/>
    <w:rsid w:val="008779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中等深浅底纹 1 - 强调文字颜色 11"/>
    <w:basedOn w:val="a3"/>
    <w:uiPriority w:val="63"/>
    <w:semiHidden/>
    <w:unhideWhenUsed/>
    <w:rsid w:val="0087795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87795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87795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87795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87795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87795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2">
    <w:name w:val="中等深浅底纹 21"/>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64"/>
    <w:semiHidden/>
    <w:unhideWhenUsed/>
    <w:rsid w:val="008779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a2"/>
    <w:uiPriority w:val="99"/>
    <w:semiHidden/>
    <w:unhideWhenUsed/>
    <w:rsid w:val="00877953"/>
    <w:rPr>
      <w:color w:val="2B579A"/>
      <w:shd w:val="clear" w:color="auto" w:fill="E1DFDD"/>
    </w:rPr>
  </w:style>
  <w:style w:type="paragraph" w:styleId="affb">
    <w:name w:val="Message Header"/>
    <w:basedOn w:val="a1"/>
    <w:link w:val="Chare"/>
    <w:rsid w:val="008779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hare">
    <w:name w:val="信息标题 Char"/>
    <w:basedOn w:val="a2"/>
    <w:link w:val="affb"/>
    <w:rsid w:val="00877953"/>
    <w:rPr>
      <w:rFonts w:asciiTheme="majorHAnsi" w:eastAsiaTheme="majorEastAsia" w:hAnsiTheme="majorHAnsi" w:cstheme="majorBidi"/>
      <w:sz w:val="24"/>
      <w:szCs w:val="24"/>
      <w:shd w:val="pct20" w:color="auto" w:fill="auto"/>
      <w:lang w:val="en-GB" w:eastAsia="zh-CN"/>
    </w:rPr>
  </w:style>
  <w:style w:type="paragraph" w:styleId="affc">
    <w:name w:val="No Spacing"/>
    <w:uiPriority w:val="1"/>
    <w:rsid w:val="00877953"/>
    <w:rPr>
      <w:rFonts w:eastAsia="宋体"/>
      <w:sz w:val="22"/>
      <w:szCs w:val="24"/>
      <w:lang w:val="en-GB" w:eastAsia="zh-CN"/>
    </w:rPr>
  </w:style>
  <w:style w:type="paragraph" w:styleId="affd">
    <w:name w:val="Normal (Web)"/>
    <w:basedOn w:val="a1"/>
    <w:semiHidden/>
    <w:unhideWhenUsed/>
    <w:rsid w:val="00877953"/>
    <w:rPr>
      <w:sz w:val="24"/>
    </w:rPr>
  </w:style>
  <w:style w:type="paragraph" w:styleId="affe">
    <w:name w:val="Normal Indent"/>
    <w:basedOn w:val="a1"/>
    <w:semiHidden/>
    <w:unhideWhenUsed/>
    <w:rsid w:val="00877953"/>
    <w:pPr>
      <w:ind w:left="720"/>
    </w:pPr>
  </w:style>
  <w:style w:type="paragraph" w:customStyle="1" w:styleId="NoteHeading1">
    <w:name w:val="Note Heading1"/>
    <w:basedOn w:val="a1"/>
    <w:next w:val="a1"/>
    <w:link w:val="NoteHeadingChar"/>
    <w:semiHidden/>
    <w:unhideWhenUsed/>
    <w:rsid w:val="00877953"/>
  </w:style>
  <w:style w:type="character" w:customStyle="1" w:styleId="NoteHeadingChar">
    <w:name w:val="Note Heading Char"/>
    <w:basedOn w:val="a2"/>
    <w:link w:val="NoteHeading1"/>
    <w:semiHidden/>
    <w:rsid w:val="00877953"/>
    <w:rPr>
      <w:rFonts w:eastAsia="宋体"/>
      <w:sz w:val="22"/>
      <w:szCs w:val="24"/>
      <w:lang w:val="en-GB" w:eastAsia="zh-CN"/>
    </w:rPr>
  </w:style>
  <w:style w:type="character" w:styleId="afff">
    <w:name w:val="Placeholder Text"/>
    <w:basedOn w:val="a2"/>
    <w:uiPriority w:val="99"/>
    <w:semiHidden/>
    <w:rsid w:val="00877953"/>
    <w:rPr>
      <w:color w:val="808080"/>
    </w:rPr>
  </w:style>
  <w:style w:type="table" w:customStyle="1" w:styleId="PlainTable11">
    <w:name w:val="Plain Table 11"/>
    <w:basedOn w:val="a3"/>
    <w:uiPriority w:val="41"/>
    <w:rsid w:val="0087795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87795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87795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87795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87795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Plain Text"/>
    <w:basedOn w:val="a1"/>
    <w:link w:val="Charf"/>
    <w:semiHidden/>
    <w:unhideWhenUsed/>
    <w:rsid w:val="00877953"/>
    <w:rPr>
      <w:rFonts w:ascii="Consolas" w:hAnsi="Consolas"/>
      <w:sz w:val="21"/>
      <w:szCs w:val="21"/>
    </w:rPr>
  </w:style>
  <w:style w:type="character" w:customStyle="1" w:styleId="Charf">
    <w:name w:val="纯文本 Char"/>
    <w:basedOn w:val="a2"/>
    <w:link w:val="afff0"/>
    <w:semiHidden/>
    <w:rsid w:val="00877953"/>
    <w:rPr>
      <w:rFonts w:ascii="Consolas" w:eastAsia="宋体" w:hAnsi="Consolas"/>
      <w:sz w:val="21"/>
      <w:szCs w:val="21"/>
      <w:lang w:val="en-GB" w:eastAsia="zh-CN"/>
    </w:rPr>
  </w:style>
  <w:style w:type="paragraph" w:styleId="afff1">
    <w:name w:val="Quote"/>
    <w:basedOn w:val="a1"/>
    <w:next w:val="a1"/>
    <w:link w:val="Charf0"/>
    <w:uiPriority w:val="29"/>
    <w:rsid w:val="00877953"/>
    <w:pPr>
      <w:spacing w:before="200" w:after="160"/>
      <w:ind w:left="864" w:right="864"/>
      <w:jc w:val="center"/>
    </w:pPr>
    <w:rPr>
      <w:i/>
      <w:iCs/>
      <w:color w:val="404040" w:themeColor="text1" w:themeTint="BF"/>
    </w:rPr>
  </w:style>
  <w:style w:type="character" w:customStyle="1" w:styleId="Charf0">
    <w:name w:val="引用 Char"/>
    <w:basedOn w:val="a2"/>
    <w:link w:val="afff1"/>
    <w:uiPriority w:val="29"/>
    <w:rsid w:val="00877953"/>
    <w:rPr>
      <w:rFonts w:eastAsia="宋体"/>
      <w:i/>
      <w:iCs/>
      <w:color w:val="404040" w:themeColor="text1" w:themeTint="BF"/>
      <w:sz w:val="22"/>
      <w:szCs w:val="24"/>
      <w:lang w:val="en-GB" w:eastAsia="zh-CN"/>
    </w:rPr>
  </w:style>
  <w:style w:type="paragraph" w:styleId="afff2">
    <w:name w:val="Salutation"/>
    <w:basedOn w:val="a1"/>
    <w:next w:val="a1"/>
    <w:link w:val="Charf1"/>
    <w:semiHidden/>
    <w:unhideWhenUsed/>
    <w:rsid w:val="00877953"/>
  </w:style>
  <w:style w:type="character" w:customStyle="1" w:styleId="Charf1">
    <w:name w:val="称呼 Char"/>
    <w:basedOn w:val="a2"/>
    <w:link w:val="afff2"/>
    <w:semiHidden/>
    <w:rsid w:val="00877953"/>
    <w:rPr>
      <w:rFonts w:eastAsia="宋体"/>
      <w:sz w:val="22"/>
      <w:szCs w:val="24"/>
      <w:lang w:val="en-GB" w:eastAsia="zh-CN"/>
    </w:rPr>
  </w:style>
  <w:style w:type="paragraph" w:styleId="afff3">
    <w:name w:val="Signature"/>
    <w:basedOn w:val="a1"/>
    <w:link w:val="Charf2"/>
    <w:semiHidden/>
    <w:unhideWhenUsed/>
    <w:rsid w:val="00877953"/>
    <w:pPr>
      <w:ind w:left="4252"/>
    </w:pPr>
  </w:style>
  <w:style w:type="character" w:customStyle="1" w:styleId="Charf2">
    <w:name w:val="签名 Char"/>
    <w:basedOn w:val="a2"/>
    <w:link w:val="afff3"/>
    <w:semiHidden/>
    <w:rsid w:val="00877953"/>
    <w:rPr>
      <w:rFonts w:eastAsia="宋体"/>
      <w:sz w:val="22"/>
      <w:szCs w:val="24"/>
      <w:lang w:val="en-GB" w:eastAsia="zh-CN"/>
    </w:rPr>
  </w:style>
  <w:style w:type="character" w:customStyle="1" w:styleId="SmartHyperlink1">
    <w:name w:val="Smart Hyperlink1"/>
    <w:basedOn w:val="a2"/>
    <w:uiPriority w:val="99"/>
    <w:semiHidden/>
    <w:unhideWhenUsed/>
    <w:rsid w:val="00877953"/>
    <w:rPr>
      <w:u w:val="dotted"/>
    </w:rPr>
  </w:style>
  <w:style w:type="character" w:customStyle="1" w:styleId="SmartLink1">
    <w:name w:val="SmartLink1"/>
    <w:basedOn w:val="a2"/>
    <w:uiPriority w:val="99"/>
    <w:semiHidden/>
    <w:unhideWhenUsed/>
    <w:rsid w:val="00877953"/>
    <w:rPr>
      <w:color w:val="0000FF"/>
      <w:u w:val="single"/>
      <w:shd w:val="clear" w:color="auto" w:fill="F3F2F1"/>
    </w:rPr>
  </w:style>
  <w:style w:type="character" w:styleId="afff4">
    <w:name w:val="Strong"/>
    <w:basedOn w:val="a2"/>
    <w:rsid w:val="00877953"/>
    <w:rPr>
      <w:b/>
      <w:bCs/>
    </w:rPr>
  </w:style>
  <w:style w:type="paragraph" w:styleId="afff5">
    <w:name w:val="Subtitle"/>
    <w:basedOn w:val="a1"/>
    <w:next w:val="a1"/>
    <w:link w:val="Charf3"/>
    <w:rsid w:val="0087795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f3">
    <w:name w:val="副标题 Char"/>
    <w:basedOn w:val="a2"/>
    <w:link w:val="afff5"/>
    <w:rsid w:val="00877953"/>
    <w:rPr>
      <w:rFonts w:asciiTheme="minorHAnsi" w:eastAsiaTheme="minorEastAsia" w:hAnsiTheme="minorHAnsi" w:cstheme="minorBidi"/>
      <w:color w:val="5A5A5A" w:themeColor="text1" w:themeTint="A5"/>
      <w:spacing w:val="15"/>
      <w:sz w:val="22"/>
      <w:szCs w:val="22"/>
      <w:lang w:val="en-GB" w:eastAsia="zh-CN"/>
    </w:rPr>
  </w:style>
  <w:style w:type="character" w:styleId="afff6">
    <w:name w:val="Subtle Emphasis"/>
    <w:basedOn w:val="a2"/>
    <w:uiPriority w:val="19"/>
    <w:rsid w:val="00877953"/>
    <w:rPr>
      <w:i/>
      <w:iCs/>
      <w:color w:val="404040" w:themeColor="text1" w:themeTint="BF"/>
    </w:rPr>
  </w:style>
  <w:style w:type="character" w:styleId="afff7">
    <w:name w:val="Subtle Reference"/>
    <w:basedOn w:val="a2"/>
    <w:uiPriority w:val="31"/>
    <w:rsid w:val="00877953"/>
    <w:rPr>
      <w:smallCaps/>
      <w:color w:val="5A5A5A" w:themeColor="text1" w:themeTint="A5"/>
    </w:rPr>
  </w:style>
  <w:style w:type="table" w:styleId="19">
    <w:name w:val="Table 3D effects 1"/>
    <w:basedOn w:val="a3"/>
    <w:semiHidden/>
    <w:unhideWhenUsed/>
    <w:rsid w:val="0087795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3"/>
    <w:semiHidden/>
    <w:unhideWhenUsed/>
    <w:rsid w:val="0087795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semiHidden/>
    <w:unhideWhenUsed/>
    <w:rsid w:val="0087795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3"/>
    <w:semiHidden/>
    <w:unhideWhenUsed/>
    <w:rsid w:val="008779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semiHidden/>
    <w:unhideWhenUsed/>
    <w:rsid w:val="008779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semiHidden/>
    <w:unhideWhenUsed/>
    <w:rsid w:val="0087795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unhideWhenUsed/>
    <w:rsid w:val="0087795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unhideWhenUsed/>
    <w:rsid w:val="0087795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3"/>
    <w:semiHidden/>
    <w:unhideWhenUsed/>
    <w:rsid w:val="0087795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semiHidden/>
    <w:unhideWhenUsed/>
    <w:rsid w:val="0087795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3"/>
    <w:semiHidden/>
    <w:unhideWhenUsed/>
    <w:rsid w:val="0087795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3"/>
    <w:semiHidden/>
    <w:unhideWhenUsed/>
    <w:rsid w:val="0087795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unhideWhenUsed/>
    <w:rsid w:val="0087795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unhideWhenUsed/>
    <w:rsid w:val="0087795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unhideWhenUsed/>
    <w:rsid w:val="0087795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3"/>
    <w:semiHidden/>
    <w:unhideWhenUsed/>
    <w:rsid w:val="008779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3"/>
    <w:semiHidden/>
    <w:unhideWhenUsed/>
    <w:rsid w:val="008779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Grid 1"/>
    <w:basedOn w:val="a3"/>
    <w:semiHidden/>
    <w:unhideWhenUsed/>
    <w:rsid w:val="008779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3"/>
    <w:semiHidden/>
    <w:unhideWhenUsed/>
    <w:rsid w:val="0087795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semiHidden/>
    <w:unhideWhenUsed/>
    <w:rsid w:val="0087795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unhideWhenUsed/>
    <w:rsid w:val="0087795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unhideWhenUsed/>
    <w:rsid w:val="0087795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unhideWhenUsed/>
    <w:rsid w:val="0087795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unhideWhenUsed/>
    <w:rsid w:val="0087795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87795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87795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e">
    <w:name w:val="Table List 1"/>
    <w:basedOn w:val="a3"/>
    <w:semiHidden/>
    <w:unhideWhenUsed/>
    <w:rsid w:val="0087795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3"/>
    <w:semiHidden/>
    <w:unhideWhenUsed/>
    <w:rsid w:val="0087795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semiHidden/>
    <w:unhideWhenUsed/>
    <w:rsid w:val="0087795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semiHidden/>
    <w:unhideWhenUsed/>
    <w:rsid w:val="0087795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semiHidden/>
    <w:unhideWhenUsed/>
    <w:rsid w:val="0087795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semiHidden/>
    <w:unhideWhenUsed/>
    <w:rsid w:val="0087795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semiHidden/>
    <w:unhideWhenUsed/>
    <w:rsid w:val="0087795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87795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a">
    <w:name w:val="table of authorities"/>
    <w:basedOn w:val="a1"/>
    <w:next w:val="a1"/>
    <w:semiHidden/>
    <w:unhideWhenUsed/>
    <w:rsid w:val="00877953"/>
    <w:pPr>
      <w:ind w:left="220" w:hanging="220"/>
    </w:pPr>
  </w:style>
  <w:style w:type="paragraph" w:styleId="afffb">
    <w:name w:val="table of figures"/>
    <w:basedOn w:val="a1"/>
    <w:next w:val="a1"/>
    <w:semiHidden/>
    <w:unhideWhenUsed/>
    <w:rsid w:val="00877953"/>
  </w:style>
  <w:style w:type="table" w:styleId="afffc">
    <w:name w:val="Table Professional"/>
    <w:basedOn w:val="a3"/>
    <w:semiHidden/>
    <w:unhideWhenUsed/>
    <w:rsid w:val="008779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3"/>
    <w:semiHidden/>
    <w:unhideWhenUsed/>
    <w:rsid w:val="0087795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3"/>
    <w:semiHidden/>
    <w:unhideWhenUsed/>
    <w:rsid w:val="0087795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3"/>
    <w:semiHidden/>
    <w:unhideWhenUsed/>
    <w:rsid w:val="0087795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3"/>
    <w:semiHidden/>
    <w:unhideWhenUsed/>
    <w:rsid w:val="0087795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3"/>
    <w:semiHidden/>
    <w:unhideWhenUsed/>
    <w:rsid w:val="0087795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rsid w:val="00877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Web 1"/>
    <w:basedOn w:val="a3"/>
    <w:semiHidden/>
    <w:unhideWhenUsed/>
    <w:rsid w:val="0087795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1">
    <w:name w:val="Table Web 2"/>
    <w:basedOn w:val="a3"/>
    <w:semiHidden/>
    <w:unhideWhenUsed/>
    <w:rsid w:val="0087795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3"/>
    <w:rsid w:val="008779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1"/>
    <w:next w:val="a1"/>
    <w:link w:val="Charf4"/>
    <w:rsid w:val="00877953"/>
    <w:pPr>
      <w:contextualSpacing/>
    </w:pPr>
    <w:rPr>
      <w:rFonts w:asciiTheme="majorHAnsi" w:eastAsiaTheme="majorEastAsia" w:hAnsiTheme="majorHAnsi" w:cstheme="majorBidi"/>
      <w:spacing w:val="-10"/>
      <w:kern w:val="28"/>
      <w:sz w:val="56"/>
      <w:szCs w:val="56"/>
    </w:rPr>
  </w:style>
  <w:style w:type="character" w:customStyle="1" w:styleId="Charf4">
    <w:name w:val="标题 Char"/>
    <w:basedOn w:val="a2"/>
    <w:link w:val="afffe"/>
    <w:rsid w:val="00877953"/>
    <w:rPr>
      <w:rFonts w:asciiTheme="majorHAnsi" w:eastAsiaTheme="majorEastAsia" w:hAnsiTheme="majorHAnsi" w:cstheme="majorBidi"/>
      <w:spacing w:val="-10"/>
      <w:kern w:val="28"/>
      <w:sz w:val="56"/>
      <w:szCs w:val="56"/>
      <w:lang w:val="en-GB" w:eastAsia="zh-CN"/>
    </w:rPr>
  </w:style>
  <w:style w:type="paragraph" w:styleId="TOC">
    <w:name w:val="TOC Heading"/>
    <w:basedOn w:val="1"/>
    <w:next w:val="a1"/>
    <w:uiPriority w:val="39"/>
    <w:semiHidden/>
    <w:unhideWhenUsed/>
    <w:qFormat/>
    <w:rsid w:val="00877953"/>
    <w:pPr>
      <w:keepLines/>
      <w:numPr>
        <w:numId w:val="0"/>
      </w:numPr>
      <w:adjustRightInd/>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UnresolvedMention1">
    <w:name w:val="Unresolved Mention1"/>
    <w:basedOn w:val="a2"/>
    <w:uiPriority w:val="99"/>
    <w:semiHidden/>
    <w:unhideWhenUsed/>
    <w:rsid w:val="00877953"/>
    <w:rPr>
      <w:color w:val="605E5C"/>
      <w:shd w:val="clear" w:color="auto" w:fill="E1DFDD"/>
    </w:rPr>
  </w:style>
  <w:style w:type="character" w:customStyle="1" w:styleId="1Char">
    <w:name w:val="标题 1 Char"/>
    <w:basedOn w:val="a2"/>
    <w:link w:val="1"/>
    <w:uiPriority w:val="9"/>
    <w:rsid w:val="00877953"/>
    <w:rPr>
      <w:rFonts w:eastAsia="STZhongsong"/>
      <w:b/>
      <w:caps/>
      <w:sz w:val="22"/>
      <w:lang w:val="en-GB" w:eastAsia="zh-CN"/>
    </w:rPr>
  </w:style>
  <w:style w:type="character" w:customStyle="1" w:styleId="2Char">
    <w:name w:val="标题 2 Char"/>
    <w:basedOn w:val="a2"/>
    <w:link w:val="22"/>
    <w:uiPriority w:val="9"/>
    <w:rsid w:val="00652391"/>
    <w:rPr>
      <w:rFonts w:eastAsia="STZhongsong"/>
      <w:sz w:val="22"/>
      <w:lang w:val="en-GB" w:eastAsia="zh-CN"/>
    </w:rPr>
  </w:style>
  <w:style w:type="character" w:customStyle="1" w:styleId="UnresolvedMention10">
    <w:name w:val="Unresolved Mention1_0"/>
    <w:basedOn w:val="a2"/>
    <w:uiPriority w:val="99"/>
    <w:semiHidden/>
    <w:unhideWhenUsed/>
    <w:rsid w:val="00877953"/>
    <w:rPr>
      <w:color w:val="605E5C"/>
      <w:shd w:val="clear" w:color="auto" w:fill="E1DFDD"/>
    </w:rPr>
  </w:style>
  <w:style w:type="character" w:customStyle="1" w:styleId="Char0">
    <w:name w:val="页脚 Char"/>
    <w:basedOn w:val="a2"/>
    <w:link w:val="ab"/>
    <w:uiPriority w:val="99"/>
    <w:rsid w:val="00877953"/>
    <w:rPr>
      <w:rFonts w:eastAsia="宋体"/>
      <w:sz w:val="22"/>
      <w:szCs w:val="24"/>
      <w:lang w:val="en-GB" w:eastAsia="zh-CN"/>
    </w:rPr>
  </w:style>
  <w:style w:type="character" w:customStyle="1" w:styleId="UnresolvedMention2">
    <w:name w:val="Unresolved Mention2"/>
    <w:basedOn w:val="a2"/>
    <w:uiPriority w:val="99"/>
    <w:unhideWhenUsed/>
    <w:rsid w:val="00877953"/>
    <w:rPr>
      <w:color w:val="605E5C"/>
      <w:shd w:val="clear" w:color="auto" w:fill="E1DFDD"/>
    </w:rPr>
  </w:style>
  <w:style w:type="character" w:customStyle="1" w:styleId="Char">
    <w:name w:val="脚注文本 Char"/>
    <w:basedOn w:val="a2"/>
    <w:link w:val="a7"/>
    <w:uiPriority w:val="99"/>
    <w:semiHidden/>
    <w:rsid w:val="00877953"/>
    <w:rPr>
      <w:rFonts w:eastAsia="STZhongsong"/>
      <w:sz w:val="16"/>
      <w:lang w:val="en-GB" w:eastAsia="zh-CN"/>
    </w:rPr>
  </w:style>
  <w:style w:type="character" w:customStyle="1" w:styleId="UnresolvedMention3">
    <w:name w:val="Unresolved Mention3"/>
    <w:basedOn w:val="a2"/>
    <w:uiPriority w:val="99"/>
    <w:unhideWhenUsed/>
    <w:rsid w:val="005F4628"/>
    <w:rPr>
      <w:color w:val="605E5C"/>
      <w:shd w:val="clear" w:color="auto" w:fill="E1DFDD"/>
    </w:rPr>
  </w:style>
  <w:style w:type="character" w:customStyle="1" w:styleId="fontstyle01">
    <w:name w:val="fontstyle01"/>
    <w:basedOn w:val="a2"/>
    <w:rsid w:val="003A0140"/>
    <w:rPr>
      <w:rFonts w:ascii="Times New Roman" w:hAnsi="Times New Roman" w:cs="Times New Roman" w:hint="default"/>
      <w:b w:val="0"/>
      <w:bCs w:val="0"/>
      <w:i w:val="0"/>
      <w:iCs w:val="0"/>
      <w:color w:val="FF0101"/>
      <w:sz w:val="22"/>
      <w:szCs w:val="22"/>
    </w:rPr>
  </w:style>
  <w:style w:type="character" w:customStyle="1" w:styleId="UnresolvedMention4">
    <w:name w:val="Unresolved Mention4"/>
    <w:basedOn w:val="a2"/>
    <w:uiPriority w:val="99"/>
    <w:semiHidden/>
    <w:unhideWhenUsed/>
    <w:rsid w:val="00955B5C"/>
    <w:rPr>
      <w:color w:val="605E5C"/>
      <w:shd w:val="clear" w:color="auto" w:fill="E1DFDD"/>
    </w:rPr>
  </w:style>
  <w:style w:type="paragraph" w:styleId="affff">
    <w:name w:val="Revision"/>
    <w:hidden/>
    <w:uiPriority w:val="99"/>
    <w:semiHidden/>
    <w:rsid w:val="006703F2"/>
    <w:rPr>
      <w:rFonts w:eastAsia="宋体"/>
      <w:sz w:val="22"/>
      <w:szCs w:val="24"/>
      <w:lang w:val="en-GB" w:eastAsia="zh-CN"/>
    </w:rPr>
  </w:style>
  <w:style w:type="character" w:customStyle="1" w:styleId="UnresolvedMention5">
    <w:name w:val="Unresolved Mention5"/>
    <w:basedOn w:val="a2"/>
    <w:uiPriority w:val="99"/>
    <w:semiHidden/>
    <w:unhideWhenUsed/>
    <w:rsid w:val="00612A43"/>
    <w:rPr>
      <w:color w:val="605E5C"/>
      <w:shd w:val="clear" w:color="auto" w:fill="E1DFDD"/>
    </w:rPr>
  </w:style>
  <w:style w:type="character" w:customStyle="1" w:styleId="UnresolvedMention6">
    <w:name w:val="Unresolved Mention6"/>
    <w:basedOn w:val="a2"/>
    <w:uiPriority w:val="99"/>
    <w:semiHidden/>
    <w:unhideWhenUsed/>
    <w:rsid w:val="00EE1D0C"/>
    <w:rPr>
      <w:color w:val="605E5C"/>
      <w:shd w:val="clear" w:color="auto" w:fill="E1DFDD"/>
    </w:rPr>
  </w:style>
  <w:style w:type="character" w:customStyle="1" w:styleId="UnresolvedMention7">
    <w:name w:val="Unresolved Mention7"/>
    <w:basedOn w:val="a2"/>
    <w:uiPriority w:val="99"/>
    <w:semiHidden/>
    <w:unhideWhenUsed/>
    <w:rsid w:val="006E49CA"/>
    <w:rPr>
      <w:color w:val="605E5C"/>
      <w:shd w:val="clear" w:color="auto" w:fill="E1DFDD"/>
    </w:rPr>
  </w:style>
  <w:style w:type="character" w:customStyle="1" w:styleId="UnresolvedMention">
    <w:name w:val="Unresolved Mention"/>
    <w:basedOn w:val="a2"/>
    <w:uiPriority w:val="99"/>
    <w:semiHidden/>
    <w:unhideWhenUsed/>
    <w:rsid w:val="00B17D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 A S I A M A T T E R S ! 2 6 4 4 9 3 8 1 . 4 < / d o c u m e n t i d >  
     < s e n d e r i d > J I N S H < / s e n d e r i d >  
     < s e n d e r e m a i l > S H E N G L A N . J I N @ D L A P I P E R . C O M < / s e n d e r e m a i l >  
     < l a s t m o d i f i e d > 2 0 2 0 - 0 9 - 2 9 T 2 0 : 1 3 : 0 0 . 0 0 0 0 0 0 0 + 0 8 : 0 0 < / l a s t m o d i f i e d >  
     < d a t a b a s e > A S I A M A T T E R S 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F4C9-F5E6-4BD3-B49E-D50FD23DDDD2}">
  <ds:schemaRefs>
    <ds:schemaRef ds:uri="http://www.imanage.com/work/xmlschema"/>
  </ds:schemaRefs>
</ds:datastoreItem>
</file>

<file path=customXml/itemProps2.xml><?xml version="1.0" encoding="utf-8"?>
<ds:datastoreItem xmlns:ds="http://schemas.openxmlformats.org/officeDocument/2006/customXml" ds:itemID="{4B128FD4-DA4D-45D6-84E2-DF6C00F0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30637</Words>
  <Characters>174632</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1</cp:revision>
  <dcterms:created xsi:type="dcterms:W3CDTF">2020-09-29T13:28:00Z</dcterms:created>
  <dcterms:modified xsi:type="dcterms:W3CDTF">2020-09-29T13:31:00Z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CreateDate">
    <vt:lpwstr>4 August 2020</vt:lpwstr>
  </property>
  <property fmtid="{D5CDD505-2E9C-101B-9397-08002B2CF9AE}" pid="4" name="gCurrentVersion">
    <vt:lpwstr>4 August 2020 D1V1</vt:lpwstr>
  </property>
  <property fmtid="{D5CDD505-2E9C-101B-9397-08002B2CF9AE}" pid="5" name="Plato EditorId">
    <vt:lpwstr>39071305-729e-4a0a-bfa7-f034c93972bf</vt:lpwstr>
  </property>
  <property fmtid="{D5CDD505-2E9C-101B-9397-08002B2CF9AE}" pid="6" name="Plato Jurisdiction">
    <vt:lpwstr>ENW</vt:lpwstr>
  </property>
  <property fmtid="{D5CDD505-2E9C-101B-9397-08002B2CF9AE}" pid="7" name="Plato Language">
    <vt:lpwstr>en_GB</vt:lpwstr>
  </property>
  <property fmtid="{D5CDD505-2E9C-101B-9397-08002B2CF9AE}" pid="8" name="Plato Matter Owner Designation">
    <vt:lpwstr/>
  </property>
  <property fmtid="{D5CDD505-2E9C-101B-9397-08002B2CF9AE}" pid="9" name="Plato Office">
    <vt:lpwstr>LEEDS</vt:lpwstr>
  </property>
  <property fmtid="{D5CDD505-2E9C-101B-9397-08002B2CF9AE}" pid="10" name="Plato Template">
    <vt:lpwstr>global-agreement</vt:lpwstr>
  </property>
  <property fmtid="{D5CDD505-2E9C-101B-9397-08002B2CF9AE}" pid="11" name="Plato Template Version">
    <vt:lpwstr>2.0</vt:lpwstr>
  </property>
</Properties>
</file>